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926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6B0EC8" w:rsidRPr="00CD4BD6" w:rsidTr="002D233F">
        <w:trPr>
          <w:trHeight w:val="1309"/>
        </w:trPr>
        <w:tc>
          <w:tcPr>
            <w:tcW w:w="7547" w:type="dxa"/>
          </w:tcPr>
          <w:p w:rsidR="006B0EC8" w:rsidRPr="00CD4BD6" w:rsidRDefault="006B0EC8" w:rsidP="002D233F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  <w:lang w:val="sr-Latn-RS"/>
              </w:rPr>
            </w:pPr>
            <w:r w:rsidRPr="00CD4BD6">
              <w:rPr>
                <w:b/>
                <w:bCs/>
                <w:lang w:val="sr-Latn-RS"/>
              </w:rPr>
              <w:t>Treća nacionalna naučno-stručna konferencija o drami i obrazovanju</w:t>
            </w:r>
            <w:r w:rsidRPr="00CD4BD6">
              <w:rPr>
                <w:b/>
                <w:bCs/>
                <w:color w:val="FF0000"/>
                <w:sz w:val="32"/>
                <w:szCs w:val="32"/>
                <w:lang w:val="sr-Latn-RS"/>
              </w:rPr>
              <w:t xml:space="preserve"> </w:t>
            </w:r>
          </w:p>
          <w:p w:rsidR="006B0EC8" w:rsidRPr="00CD4BD6" w:rsidRDefault="006B0EC8" w:rsidP="002D233F">
            <w:pPr>
              <w:spacing w:after="120" w:line="240" w:lineRule="auto"/>
              <w:jc w:val="center"/>
              <w:rPr>
                <w:b/>
                <w:bCs/>
                <w:lang w:val="sr-Latn-RS"/>
              </w:rPr>
            </w:pPr>
            <w:r w:rsidRPr="00CD4BD6">
              <w:rPr>
                <w:b/>
                <w:bCs/>
                <w:color w:val="FF0000"/>
                <w:sz w:val="36"/>
                <w:szCs w:val="36"/>
                <w:lang w:val="sr-Latn-RS"/>
              </w:rPr>
              <w:t>UČESTVUJ!</w:t>
            </w:r>
            <w:r w:rsidRPr="00CD4BD6">
              <w:rPr>
                <w:b/>
                <w:bCs/>
                <w:color w:val="840000"/>
                <w:sz w:val="36"/>
                <w:szCs w:val="36"/>
                <w:lang w:val="sr-Latn-RS"/>
              </w:rPr>
              <w:br/>
            </w:r>
            <w:r w:rsidRPr="00CD4BD6">
              <w:rPr>
                <w:b/>
                <w:bCs/>
                <w:color w:val="840000"/>
                <w:sz w:val="28"/>
                <w:szCs w:val="28"/>
                <w:lang w:val="sr-Latn-RS"/>
              </w:rPr>
              <w:t>Stvaralačka participacija u umetnosti i obrazovanju</w:t>
            </w:r>
            <w:r w:rsidRPr="00CD4BD6">
              <w:rPr>
                <w:b/>
                <w:bCs/>
                <w:color w:val="840000"/>
                <w:sz w:val="28"/>
                <w:szCs w:val="28"/>
                <w:lang w:val="sr-Latn-RS"/>
              </w:rPr>
              <w:br/>
            </w:r>
            <w:r w:rsidRPr="00CD4BD6">
              <w:rPr>
                <w:b/>
                <w:color w:val="FF6600"/>
                <w:sz w:val="26"/>
                <w:szCs w:val="26"/>
                <w:lang w:val="sr-Latn-RS"/>
              </w:rPr>
              <w:t>Beograd, 12 - 14. maj 2017.</w:t>
            </w:r>
          </w:p>
        </w:tc>
      </w:tr>
    </w:tbl>
    <w:p w:rsidR="006B0EC8" w:rsidRPr="00CD4BD6" w:rsidRDefault="00982267" w:rsidP="006B0EC8">
      <w:pPr>
        <w:spacing w:after="120" w:line="240" w:lineRule="auto"/>
        <w:ind w:left="284"/>
        <w:rPr>
          <w:b/>
          <w:bCs/>
          <w:lang w:val="sr-Latn-RS"/>
        </w:rPr>
      </w:pPr>
      <w:r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897E74E" wp14:editId="26917C38">
            <wp:simplePos x="0" y="0"/>
            <wp:positionH relativeFrom="column">
              <wp:posOffset>2690495</wp:posOffset>
            </wp:positionH>
            <wp:positionV relativeFrom="paragraph">
              <wp:posOffset>-114300</wp:posOffset>
            </wp:positionV>
            <wp:extent cx="1448435" cy="556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BD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ED5A1B9" wp14:editId="24A9F9B8">
            <wp:simplePos x="0" y="0"/>
            <wp:positionH relativeFrom="column">
              <wp:posOffset>3949065</wp:posOffset>
            </wp:positionH>
            <wp:positionV relativeFrom="paragraph">
              <wp:posOffset>440690</wp:posOffset>
            </wp:positionV>
            <wp:extent cx="664845" cy="664845"/>
            <wp:effectExtent l="0" t="0" r="1905" b="1905"/>
            <wp:wrapSquare wrapText="bothSides"/>
            <wp:docPr id="6" name="Picture 6" descr="C:\Users\lazar\Pictures\PHOTOS\LOGO institucij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zar\Pictures\PHOTOS\LOGO institucije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BD6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7DDD492" wp14:editId="0430BEE2">
            <wp:simplePos x="0" y="0"/>
            <wp:positionH relativeFrom="column">
              <wp:posOffset>3126740</wp:posOffset>
            </wp:positionH>
            <wp:positionV relativeFrom="paragraph">
              <wp:posOffset>508000</wp:posOffset>
            </wp:positionV>
            <wp:extent cx="685800" cy="542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BD6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178F69" wp14:editId="6BE58888">
            <wp:simplePos x="0" y="0"/>
            <wp:positionH relativeFrom="column">
              <wp:posOffset>2241550</wp:posOffset>
            </wp:positionH>
            <wp:positionV relativeFrom="paragraph">
              <wp:posOffset>504190</wp:posOffset>
            </wp:positionV>
            <wp:extent cx="613410" cy="6051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BD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B3BDFE" wp14:editId="0D8CAB65">
            <wp:simplePos x="0" y="0"/>
            <wp:positionH relativeFrom="column">
              <wp:posOffset>28575</wp:posOffset>
            </wp:positionH>
            <wp:positionV relativeFrom="paragraph">
              <wp:posOffset>171450</wp:posOffset>
            </wp:positionV>
            <wp:extent cx="225615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C8" w:rsidRPr="00CD4BD6">
        <w:rPr>
          <w:b/>
          <w:bCs/>
          <w:lang w:val="sr-Latn-RS"/>
        </w:rPr>
        <w:t xml:space="preserve">  </w:t>
      </w:r>
    </w:p>
    <w:tbl>
      <w:tblPr>
        <w:tblW w:w="14950" w:type="dxa"/>
        <w:tblInd w:w="3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897"/>
        <w:gridCol w:w="359"/>
        <w:gridCol w:w="176"/>
        <w:gridCol w:w="2345"/>
        <w:gridCol w:w="2250"/>
        <w:gridCol w:w="2242"/>
        <w:gridCol w:w="368"/>
        <w:gridCol w:w="4050"/>
        <w:gridCol w:w="10"/>
      </w:tblGrid>
      <w:tr w:rsidR="004202ED" w:rsidRPr="00CD4BD6" w:rsidTr="00884272">
        <w:trPr>
          <w:gridAfter w:val="1"/>
          <w:wAfter w:w="10" w:type="dxa"/>
          <w:trHeight w:val="97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C00000"/>
            <w:vAlign w:val="center"/>
          </w:tcPr>
          <w:p w:rsidR="006B0EC8" w:rsidRPr="00CD4BD6" w:rsidRDefault="006B0EC8" w:rsidP="002D233F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13687" w:type="dxa"/>
            <w:gridSpan w:val="8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</w:tcPr>
          <w:p w:rsidR="006B0EC8" w:rsidRPr="00CD4BD6" w:rsidRDefault="006B0EC8" w:rsidP="002D233F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CD4BD6">
              <w:rPr>
                <w:b/>
                <w:bCs/>
                <w:color w:val="FFFFFF" w:themeColor="background1"/>
                <w:lang w:val="sr-Latn-RS"/>
              </w:rPr>
              <w:t xml:space="preserve">PETAK 12.5.2017. </w:t>
            </w:r>
          </w:p>
        </w:tc>
      </w:tr>
      <w:tr w:rsidR="004202E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5810B7" w:rsidRDefault="005810B7" w:rsidP="005810B7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6B0EC8" w:rsidRPr="005810B7" w:rsidRDefault="006B0EC8" w:rsidP="005810B7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866D0D">
              <w:rPr>
                <w:b/>
                <w:sz w:val="20"/>
                <w:szCs w:val="20"/>
                <w:lang w:val="sr-Latn-RS"/>
              </w:rPr>
              <w:t>19.00</w:t>
            </w:r>
            <w:r w:rsidR="005810B7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5810B7">
              <w:rPr>
                <w:b/>
                <w:sz w:val="20"/>
                <w:szCs w:val="20"/>
                <w:lang w:val="sr-Latn-RS"/>
              </w:rPr>
              <w:br/>
            </w:r>
            <w:r w:rsidR="005810B7">
              <w:rPr>
                <w:b/>
                <w:sz w:val="20"/>
                <w:szCs w:val="20"/>
                <w:lang w:val="sr-Latn-RS"/>
              </w:rPr>
              <w:br/>
            </w:r>
            <w:r w:rsidR="005810B7">
              <w:rPr>
                <w:b/>
                <w:sz w:val="20"/>
                <w:szCs w:val="20"/>
                <w:lang w:val="sr-Latn-RS"/>
              </w:rPr>
              <w:br/>
            </w:r>
            <w:r w:rsidRPr="00866D0D">
              <w:rPr>
                <w:b/>
                <w:sz w:val="20"/>
                <w:szCs w:val="20"/>
                <w:lang w:val="sr-Latn-RS"/>
              </w:rPr>
              <w:t>21.00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</w:tcPr>
          <w:p w:rsidR="00391405" w:rsidRDefault="00391405" w:rsidP="00391405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  <w:p w:rsidR="00391405" w:rsidRDefault="006B0EC8" w:rsidP="00391405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MP Duško Radović</w:t>
            </w:r>
            <w:r w:rsidR="00391405">
              <w:rPr>
                <w:sz w:val="20"/>
                <w:szCs w:val="20"/>
                <w:lang w:val="sr-Latn-RS"/>
              </w:rPr>
              <w:t xml:space="preserve"> </w:t>
            </w:r>
          </w:p>
          <w:p w:rsidR="00391405" w:rsidRDefault="00391405" w:rsidP="00391405">
            <w:pPr>
              <w:spacing w:before="240"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  <w:p w:rsidR="006B0EC8" w:rsidRPr="00391405" w:rsidRDefault="00391405" w:rsidP="00391405">
            <w:pPr>
              <w:spacing w:before="120"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</w:t>
            </w:r>
            <w:r w:rsidR="006B0EC8" w:rsidRPr="00CD4BD6">
              <w:rPr>
                <w:sz w:val="20"/>
                <w:szCs w:val="20"/>
                <w:lang w:val="sr-Latn-RS"/>
              </w:rPr>
              <w:t>itef teatar</w:t>
            </w:r>
          </w:p>
        </w:tc>
        <w:tc>
          <w:tcPr>
            <w:tcW w:w="11790" w:type="dxa"/>
            <w:gridSpan w:val="7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</w:tcPr>
          <w:p w:rsidR="006B0EC8" w:rsidRPr="00CD4BD6" w:rsidRDefault="006B0EC8" w:rsidP="004202ED">
            <w:pPr>
              <w:spacing w:before="40" w:after="0" w:line="240" w:lineRule="auto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Pozorišn</w:t>
            </w:r>
            <w:r w:rsidR="00897E85">
              <w:rPr>
                <w:b/>
                <w:sz w:val="20"/>
                <w:szCs w:val="20"/>
                <w:lang w:val="sr-Latn-RS"/>
              </w:rPr>
              <w:t>e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predstav</w:t>
            </w:r>
            <w:r w:rsidR="00897E85">
              <w:rPr>
                <w:b/>
                <w:sz w:val="20"/>
                <w:szCs w:val="20"/>
                <w:lang w:val="sr-Latn-RS"/>
              </w:rPr>
              <w:t>e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: </w:t>
            </w:r>
          </w:p>
          <w:p w:rsidR="006B0EC8" w:rsidRPr="00CD4BD6" w:rsidRDefault="006B0EC8" w:rsidP="004202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b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MP Duško Radović: </w:t>
            </w:r>
            <w:r w:rsidR="00866D0D">
              <w:rPr>
                <w:b/>
                <w:sz w:val="20"/>
                <w:szCs w:val="20"/>
                <w:lang w:val="sr-Latn-RS"/>
              </w:rPr>
              <w:t xml:space="preserve">  Expeditio, Kotor: </w:t>
            </w:r>
            <w:r w:rsidR="00866D0D">
              <w:rPr>
                <w:b/>
                <w:sz w:val="20"/>
                <w:szCs w:val="20"/>
                <w:lang w:val="sr-Latn-RS"/>
              </w:rPr>
              <w:tab/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KoToR o KOTORU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+ razgovor</w:t>
            </w:r>
            <w:r w:rsidR="00BE23B5"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BE23B5" w:rsidRPr="00CD4BD6" w:rsidRDefault="00BE23B5" w:rsidP="005C056C">
            <w:pPr>
              <w:pStyle w:val="ListParagraph"/>
              <w:spacing w:after="40" w:line="240" w:lineRule="auto"/>
              <w:contextualSpacing w:val="0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>Predstava je dokumentaristički projekat, baziran na ličnim iskazima učesnika, amatera, običnih građana, Kotoranki i Kotorana, koji kroz formu teatra pokazuju svoj život, ili tačnije svoju muku. Građani/građanke Kotora su u isto vreme glumci/e, i autori/ke teksta.</w:t>
            </w:r>
          </w:p>
          <w:p w:rsidR="006B0EC8" w:rsidRPr="00CD4BD6" w:rsidRDefault="006B0EC8" w:rsidP="004202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Bitef teatar: </w:t>
            </w:r>
            <w:r w:rsidR="00866D0D">
              <w:rPr>
                <w:b/>
                <w:sz w:val="20"/>
                <w:szCs w:val="20"/>
                <w:lang w:val="sr-Latn-RS"/>
              </w:rPr>
              <w:tab/>
              <w:t xml:space="preserve">       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Sanja Krsmanović Tasić, Beograd: </w:t>
            </w:r>
            <w:r w:rsidR="00866D0D">
              <w:rPr>
                <w:b/>
                <w:sz w:val="20"/>
                <w:szCs w:val="20"/>
                <w:lang w:val="sr-Latn-RS"/>
              </w:rPr>
              <w:t xml:space="preserve">   </w:t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O S(A)VESTI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+ razgovor </w:t>
            </w:r>
          </w:p>
          <w:p w:rsidR="00BE23B5" w:rsidRPr="00CD4BD6" w:rsidRDefault="00391405" w:rsidP="00924CB6">
            <w:pPr>
              <w:pStyle w:val="ListParagraph"/>
              <w:spacing w:after="60" w:line="240" w:lineRule="auto"/>
              <w:ind w:right="-108"/>
              <w:contextualSpacing w:val="0"/>
              <w:rPr>
                <w:sz w:val="18"/>
                <w:szCs w:val="18"/>
                <w:lang w:val="sr-Latn-RS"/>
              </w:rPr>
            </w:pPr>
            <w:r w:rsidRPr="00391405">
              <w:rPr>
                <w:sz w:val="18"/>
                <w:szCs w:val="18"/>
                <w:lang w:val="sr-Latn-RS"/>
              </w:rPr>
              <w:t>Višestruko nagrađivana</w:t>
            </w:r>
            <w:r>
              <w:rPr>
                <w:sz w:val="18"/>
                <w:szCs w:val="18"/>
                <w:lang w:val="sr-Latn-RS"/>
              </w:rPr>
              <w:t xml:space="preserve"> predstava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o Dadi Vujasinović, novinarki lista “Duga” koja je prvih godina ratova </w:t>
            </w:r>
            <w:r w:rsidR="00CD4BD6">
              <w:rPr>
                <w:sz w:val="18"/>
                <w:szCs w:val="18"/>
                <w:lang w:val="sr-Latn-RS"/>
              </w:rPr>
              <w:t>90-ih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 izveštavala sa ratišta i istinito pisala o događajima na političkoj i društvenoj sceni. Život je je izgubila pod nerazjašnjenim okolnostima 8. aprila 1994. Imala je trideset godina. Predstava </w:t>
            </w:r>
            <w:r w:rsidR="00EA1D26" w:rsidRPr="00CD4BD6">
              <w:rPr>
                <w:sz w:val="18"/>
                <w:szCs w:val="18"/>
                <w:lang w:val="sr-Latn-RS"/>
              </w:rPr>
              <w:t xml:space="preserve">je </w:t>
            </w:r>
            <w:r>
              <w:rPr>
                <w:sz w:val="18"/>
                <w:szCs w:val="18"/>
                <w:lang w:val="sr-Latn-RS"/>
              </w:rPr>
              <w:t xml:space="preserve">briljantan </w:t>
            </w:r>
            <w:r w:rsidR="00EA1D26" w:rsidRPr="00CD4BD6">
              <w:rPr>
                <w:sz w:val="18"/>
                <w:szCs w:val="18"/>
                <w:lang w:val="sr-Latn-RS"/>
              </w:rPr>
              <w:t xml:space="preserve">scenski esej koji </w:t>
            </w:r>
            <w:r w:rsidR="00924CB6">
              <w:rPr>
                <w:sz w:val="18"/>
                <w:szCs w:val="18"/>
                <w:lang w:val="sr-Latn-RS"/>
              </w:rPr>
              <w:t>kroz intimnu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924CB6">
              <w:rPr>
                <w:sz w:val="18"/>
                <w:szCs w:val="18"/>
                <w:lang w:val="sr-Latn-RS"/>
              </w:rPr>
              <w:t xml:space="preserve">ispovest </w:t>
            </w:r>
            <w:r w:rsidR="00EA1D26" w:rsidRPr="00CD4BD6">
              <w:rPr>
                <w:sz w:val="18"/>
                <w:szCs w:val="18"/>
                <w:lang w:val="sr-Latn-RS"/>
              </w:rPr>
              <w:t>pripoveda istinite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 </w:t>
            </w:r>
            <w:r w:rsidR="00EA1D26" w:rsidRPr="00CD4BD6">
              <w:rPr>
                <w:sz w:val="18"/>
                <w:szCs w:val="18"/>
                <w:lang w:val="sr-Latn-RS"/>
              </w:rPr>
              <w:t>događaje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, </w:t>
            </w:r>
            <w:r w:rsidR="00924CB6">
              <w:rPr>
                <w:sz w:val="18"/>
                <w:szCs w:val="18"/>
                <w:lang w:val="sr-Latn-RS"/>
              </w:rPr>
              <w:t>dok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 </w:t>
            </w:r>
            <w:r w:rsidRPr="00CD4BD6">
              <w:rPr>
                <w:sz w:val="18"/>
                <w:szCs w:val="18"/>
                <w:lang w:val="sr-Latn-RS"/>
              </w:rPr>
              <w:t xml:space="preserve">kroz umetničke akcije </w:t>
            </w:r>
            <w:r w:rsidR="00BE23B5" w:rsidRPr="00CD4BD6">
              <w:rPr>
                <w:sz w:val="18"/>
                <w:szCs w:val="18"/>
                <w:lang w:val="sr-Latn-RS"/>
              </w:rPr>
              <w:t>kritičk</w:t>
            </w:r>
            <w:r>
              <w:rPr>
                <w:sz w:val="18"/>
                <w:szCs w:val="18"/>
                <w:lang w:val="sr-Latn-RS"/>
              </w:rPr>
              <w:t>i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 promišlja</w:t>
            </w:r>
            <w:r>
              <w:rPr>
                <w:sz w:val="18"/>
                <w:szCs w:val="18"/>
                <w:lang w:val="sr-Latn-RS"/>
              </w:rPr>
              <w:t xml:space="preserve"> njihov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 nastan</w:t>
            </w:r>
            <w:r>
              <w:rPr>
                <w:sz w:val="18"/>
                <w:szCs w:val="18"/>
                <w:lang w:val="sr-Latn-RS"/>
              </w:rPr>
              <w:t>a</w:t>
            </w:r>
            <w:r w:rsidR="00BE23B5" w:rsidRPr="00CD4BD6">
              <w:rPr>
                <w:sz w:val="18"/>
                <w:szCs w:val="18"/>
                <w:lang w:val="sr-Latn-RS"/>
              </w:rPr>
              <w:t>k</w:t>
            </w:r>
            <w:r>
              <w:rPr>
                <w:sz w:val="18"/>
                <w:szCs w:val="18"/>
                <w:lang w:val="sr-Latn-RS"/>
              </w:rPr>
              <w:t xml:space="preserve"> i posledice</w:t>
            </w:r>
            <w:r w:rsidR="00BE23B5" w:rsidRPr="00CD4BD6">
              <w:rPr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4202ED" w:rsidRPr="00CD4BD6" w:rsidTr="00884272">
        <w:trPr>
          <w:gridAfter w:val="1"/>
          <w:wAfter w:w="10" w:type="dxa"/>
          <w:trHeight w:val="192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C00000"/>
            <w:vAlign w:val="center"/>
          </w:tcPr>
          <w:p w:rsidR="006B0EC8" w:rsidRPr="00CD4BD6" w:rsidRDefault="006B0EC8" w:rsidP="00216557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13687" w:type="dxa"/>
            <w:gridSpan w:val="8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6B0EC8" w:rsidRPr="00CD4BD6" w:rsidRDefault="006B0EC8" w:rsidP="0082422F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CD4BD6">
              <w:rPr>
                <w:b/>
                <w:bCs/>
                <w:color w:val="FFFFFF" w:themeColor="background1"/>
                <w:lang w:val="sr-Latn-RS"/>
              </w:rPr>
              <w:t>SUBOTA 13.05.</w:t>
            </w:r>
            <w:r w:rsidR="00897E85">
              <w:rPr>
                <w:b/>
                <w:bCs/>
                <w:color w:val="FFFFFF" w:themeColor="background1"/>
                <w:lang w:val="sr-Latn-RS"/>
              </w:rPr>
              <w:t xml:space="preserve"> </w:t>
            </w:r>
            <w:r w:rsidRPr="00CD4BD6">
              <w:rPr>
                <w:b/>
                <w:bCs/>
                <w:color w:val="FFFFFF" w:themeColor="background1"/>
                <w:lang w:val="sr-Latn-RS"/>
              </w:rPr>
              <w:t>- Dečji kulturni centar Beograd</w:t>
            </w:r>
            <w:r w:rsidR="0082422F">
              <w:rPr>
                <w:b/>
                <w:bCs/>
                <w:color w:val="FFFFFF" w:themeColor="background1"/>
                <w:lang w:val="sr-Latn-RS"/>
              </w:rPr>
              <w:t xml:space="preserve"> (DKCB)</w:t>
            </w:r>
          </w:p>
        </w:tc>
      </w:tr>
      <w:tr w:rsidR="00EE50BE" w:rsidRPr="00CD4BD6" w:rsidTr="00924CB6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6B0EC8" w:rsidRPr="00CD4BD6" w:rsidRDefault="006B0EC8" w:rsidP="002D233F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08.30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 w:rsidR="006B0EC8" w:rsidRPr="00CD4BD6" w:rsidRDefault="006B0EC8" w:rsidP="002D233F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 w:rsidR="006B0EC8" w:rsidRPr="00CD4BD6" w:rsidRDefault="006B0EC8" w:rsidP="002D233F">
            <w:pPr>
              <w:spacing w:before="60" w:after="60" w:line="240" w:lineRule="auto"/>
              <w:ind w:right="1692"/>
              <w:jc w:val="center"/>
              <w:rPr>
                <w:lang w:val="sr-Latn-RS"/>
              </w:rPr>
            </w:pPr>
            <w:r w:rsidRPr="00CD4BD6">
              <w:rPr>
                <w:i/>
                <w:sz w:val="20"/>
                <w:szCs w:val="20"/>
                <w:lang w:val="sr-Latn-RS"/>
              </w:rPr>
              <w:t>Registracija učesnika i dobrodošlica uz kafu</w:t>
            </w:r>
          </w:p>
        </w:tc>
      </w:tr>
      <w:tr w:rsidR="00CD4BD6" w:rsidRPr="00CD4BD6" w:rsidTr="00884272">
        <w:trPr>
          <w:gridAfter w:val="1"/>
          <w:wAfter w:w="10" w:type="dxa"/>
          <w:trHeight w:val="330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36C0A" w:themeFill="accent6" w:themeFillShade="BF"/>
            <w:vAlign w:val="center"/>
          </w:tcPr>
          <w:p w:rsidR="006D3053" w:rsidRPr="00CD4BD6" w:rsidRDefault="006D3053" w:rsidP="002D233F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687" w:type="dxa"/>
            <w:gridSpan w:val="8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6C0A" w:themeFill="accent6" w:themeFillShade="BF"/>
            <w:vAlign w:val="center"/>
          </w:tcPr>
          <w:p w:rsidR="006D3053" w:rsidRPr="00CD4BD6" w:rsidRDefault="00216557" w:rsidP="002D233F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CD4BD6">
              <w:rPr>
                <w:b/>
                <w:bCs/>
                <w:color w:val="FFFFFF" w:themeColor="background1"/>
                <w:lang w:val="sr-Latn-RS"/>
              </w:rPr>
              <w:t xml:space="preserve">INTERAKTIVNI PROGRAMI I RADIONICE </w:t>
            </w:r>
          </w:p>
        </w:tc>
      </w:tr>
      <w:tr w:rsidR="00884272" w:rsidRPr="00CD4BD6" w:rsidTr="00924CB6">
        <w:trPr>
          <w:gridAfter w:val="1"/>
          <w:wAfter w:w="10" w:type="dxa"/>
          <w:trHeight w:val="384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884272" w:rsidRPr="00CD4BD6" w:rsidRDefault="00884272" w:rsidP="002D233F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777" w:type="dxa"/>
            <w:gridSpan w:val="4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884272" w:rsidRPr="00CD4BD6" w:rsidRDefault="00884272" w:rsidP="00E769A3">
            <w:pPr>
              <w:spacing w:after="6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</w:pPr>
            <w:r w:rsidRPr="00E30BB9">
              <w:rPr>
                <w:b/>
                <w:bCs/>
                <w:sz w:val="16"/>
                <w:szCs w:val="16"/>
                <w:lang w:val="sr-Latn-RS"/>
              </w:rPr>
              <w:t>Mala sala (prizemlje)</w:t>
            </w:r>
            <w:r w:rsidRPr="00E30BB9">
              <w:rPr>
                <w:b/>
                <w:bCs/>
                <w:sz w:val="16"/>
                <w:szCs w:val="16"/>
                <w:lang w:val="sr-Latn-RS"/>
              </w:rPr>
              <w:br/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>FORUM TEATAR</w:t>
            </w:r>
          </w:p>
        </w:tc>
        <w:tc>
          <w:tcPr>
            <w:tcW w:w="48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CE068"/>
            <w:vAlign w:val="center"/>
          </w:tcPr>
          <w:p w:rsidR="00884272" w:rsidRPr="00CD4BD6" w:rsidRDefault="00884272" w:rsidP="00E769A3">
            <w:pPr>
              <w:spacing w:after="60" w:line="240" w:lineRule="auto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Galerija (prizemlje)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>LUTKA U UČIONICI</w:t>
            </w:r>
          </w:p>
        </w:tc>
        <w:tc>
          <w:tcPr>
            <w:tcW w:w="405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DE9D9" w:themeFill="accent6" w:themeFillTint="33"/>
            <w:vAlign w:val="center"/>
          </w:tcPr>
          <w:p w:rsidR="00884272" w:rsidRPr="00CD4BD6" w:rsidRDefault="005827E0" w:rsidP="005827E0">
            <w:pPr>
              <w:spacing w:after="60" w:line="240" w:lineRule="auto"/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/>
              </w:rPr>
              <w:t>Plava</w:t>
            </w:r>
            <w:r w:rsidR="00884272"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 xml:space="preserve"> sala</w:t>
            </w:r>
            <w:r>
              <w:rPr>
                <w:b/>
                <w:bCs/>
                <w:color w:val="000000"/>
                <w:sz w:val="16"/>
                <w:szCs w:val="16"/>
                <w:lang w:val="sr-Latn-RS"/>
              </w:rPr>
              <w:t xml:space="preserve"> / 306</w:t>
            </w:r>
            <w:r w:rsidR="00884272"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bookmarkStart w:id="0" w:name="_GoBack"/>
            <w:bookmarkEnd w:id="0"/>
            <w:r w:rsidR="00884272"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(1. sprat)</w:t>
            </w:r>
            <w:r w:rsidR="00884272"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="00884272"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>KREATIVNI POKRET I IZRAZ</w:t>
            </w:r>
            <w:r w:rsidR="00884272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84272" w:rsidRPr="00CD4BD6" w:rsidTr="00924CB6">
        <w:trPr>
          <w:gridAfter w:val="1"/>
          <w:wAfter w:w="10" w:type="dxa"/>
          <w:trHeight w:val="384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884272" w:rsidRPr="00CD4BD6" w:rsidRDefault="00884272" w:rsidP="004202ED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09.30-10.45</w:t>
            </w:r>
          </w:p>
        </w:tc>
        <w:tc>
          <w:tcPr>
            <w:tcW w:w="4777" w:type="dxa"/>
            <w:gridSpan w:val="4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884272" w:rsidRPr="00CD4BD6" w:rsidRDefault="00884272" w:rsidP="00E769A3">
            <w:pPr>
              <w:spacing w:after="0" w:line="240" w:lineRule="auto"/>
              <w:jc w:val="center"/>
              <w:rPr>
                <w:b/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t>Štreber</w:t>
            </w:r>
            <w:r w:rsidRPr="00CD4BD6">
              <w:rPr>
                <w:b/>
                <w:spacing w:val="8"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pacing w:val="8"/>
                <w:sz w:val="20"/>
                <w:szCs w:val="20"/>
                <w:lang w:val="sr-Latn-RS"/>
              </w:rPr>
              <w:br/>
            </w:r>
            <w:r w:rsidRPr="00CD4BD6">
              <w:rPr>
                <w:spacing w:val="8"/>
                <w:sz w:val="18"/>
                <w:szCs w:val="18"/>
                <w:lang w:val="sr-Latn-RS"/>
              </w:rPr>
              <w:t>OŠ „Stevan Sremac“, Beograd</w:t>
            </w:r>
            <w:r w:rsidRPr="00CD4BD6">
              <w:rPr>
                <w:spacing w:val="8"/>
                <w:sz w:val="20"/>
                <w:szCs w:val="20"/>
                <w:lang w:val="sr-Latn-RS"/>
              </w:rPr>
              <w:t xml:space="preserve"> </w:t>
            </w:r>
          </w:p>
          <w:p w:rsidR="00884272" w:rsidRPr="00CD4BD6" w:rsidRDefault="00884272" w:rsidP="00E769A3">
            <w:pPr>
              <w:spacing w:after="60" w:line="240" w:lineRule="auto"/>
              <w:ind w:left="-115" w:right="-115"/>
              <w:jc w:val="center"/>
              <w:rPr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spacing w:val="8"/>
                <w:sz w:val="18"/>
                <w:szCs w:val="18"/>
                <w:lang w:val="sr-Latn-RS"/>
              </w:rPr>
              <w:t xml:space="preserve">Forum teatar u prevenciji i rešavanju vršnjačkog nasilja </w:t>
            </w:r>
          </w:p>
          <w:p w:rsidR="00884272" w:rsidRPr="00CD4BD6" w:rsidRDefault="00884272" w:rsidP="00866D0D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Učenici osmog razreda će vam svojom predstavom „Štreber“, zajedno sa nastavnicom, Marinom Kopilović, pokazati kakvu moć Forum teatar ima u prevenciji i rešavanju problema vršnjačkog nasilja. Radionici mogu da prisustvuju i učenici starijih razreda osnovne škole, odnosno učenici srednje škole.</w:t>
            </w:r>
          </w:p>
        </w:tc>
        <w:tc>
          <w:tcPr>
            <w:tcW w:w="48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CE068"/>
          </w:tcPr>
          <w:p w:rsidR="00884272" w:rsidRPr="00CD4BD6" w:rsidRDefault="00884272" w:rsidP="00E769A3">
            <w:pPr>
              <w:spacing w:before="60"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 w:rsidRPr="00CD4BD6">
              <w:rPr>
                <w:b/>
                <w:i/>
                <w:sz w:val="18"/>
                <w:szCs w:val="18"/>
                <w:lang w:val="sr-Latn-RS"/>
              </w:rPr>
              <w:t xml:space="preserve">Lutka kao nastavno sredstvo i interaktivna nastava </w:t>
            </w:r>
            <w:r w:rsidRPr="00CD4BD6">
              <w:rPr>
                <w:b/>
                <w:sz w:val="18"/>
                <w:szCs w:val="18"/>
                <w:lang w:val="sr-Latn-RS"/>
              </w:rPr>
              <w:t xml:space="preserve">(90’) </w:t>
            </w:r>
          </w:p>
          <w:p w:rsidR="00924CB6" w:rsidRDefault="00884272" w:rsidP="00E769A3">
            <w:pPr>
              <w:spacing w:after="60" w:line="240" w:lineRule="auto"/>
              <w:ind w:left="-115" w:right="-115"/>
              <w:jc w:val="center"/>
              <w:rPr>
                <w:spacing w:val="8"/>
                <w:sz w:val="16"/>
                <w:szCs w:val="16"/>
                <w:lang w:val="sr-Latn-RS"/>
              </w:rPr>
            </w:pPr>
            <w:r w:rsidRPr="00284A6D">
              <w:rPr>
                <w:spacing w:val="8"/>
                <w:sz w:val="18"/>
                <w:szCs w:val="18"/>
                <w:lang w:val="sr-Latn-RS"/>
              </w:rPr>
              <w:t xml:space="preserve">Marija Bastić, </w:t>
            </w:r>
            <w:r w:rsidRPr="00284A6D">
              <w:rPr>
                <w:spacing w:val="8"/>
                <w:sz w:val="18"/>
                <w:szCs w:val="18"/>
                <w:lang w:val="sr-Latn-RS"/>
              </w:rPr>
              <w:br/>
              <w:t>OŠ „Janko Veselinović“, Beograd</w:t>
            </w:r>
            <w:r w:rsidRPr="00CD4BD6">
              <w:rPr>
                <w:spacing w:val="8"/>
                <w:sz w:val="16"/>
                <w:szCs w:val="16"/>
                <w:lang w:val="sr-Latn-RS"/>
              </w:rPr>
              <w:t xml:space="preserve"> </w:t>
            </w:r>
          </w:p>
          <w:p w:rsidR="00884272" w:rsidRPr="00284A6D" w:rsidRDefault="00884272" w:rsidP="00E769A3">
            <w:pPr>
              <w:spacing w:after="60" w:line="240" w:lineRule="auto"/>
              <w:ind w:left="-115" w:right="-115"/>
              <w:jc w:val="center"/>
              <w:rPr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Lutke i lutkarsko-dramske igre, kao sredstvo i metod rada, uvode aktivnu nastavu i aktivno učenje u sve nastavne predmete. Učesnici radionice upoznaće se sa istorijom pozorišta lutaka i vrstama lutaka, potom će praviti ginjole od čarapa i sunđera, a na kraju osmisliti dramske igre za određene nastavne jedinice.</w:t>
            </w:r>
          </w:p>
        </w:tc>
        <w:tc>
          <w:tcPr>
            <w:tcW w:w="405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DE9D9" w:themeFill="accent6" w:themeFillTint="33"/>
          </w:tcPr>
          <w:p w:rsidR="00884272" w:rsidRPr="00884272" w:rsidRDefault="00884272" w:rsidP="00884272">
            <w:pPr>
              <w:spacing w:before="60" w:after="0" w:line="240" w:lineRule="auto"/>
              <w:jc w:val="center"/>
              <w:rPr>
                <w:spacing w:val="8"/>
                <w:sz w:val="16"/>
                <w:szCs w:val="16"/>
                <w:lang w:val="sr-Latn-RS"/>
              </w:rPr>
            </w:pPr>
            <w:r w:rsidRPr="00884272">
              <w:rPr>
                <w:b/>
                <w:i/>
                <w:sz w:val="18"/>
                <w:szCs w:val="18"/>
                <w:lang w:val="sr-Latn-RS"/>
              </w:rPr>
              <w:t>Maštom kroz pokret do samospoznaje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</w:t>
            </w:r>
            <w:r w:rsidRPr="00884272">
              <w:rPr>
                <w:b/>
                <w:sz w:val="18"/>
                <w:szCs w:val="18"/>
                <w:lang w:val="sr-Latn-RS"/>
              </w:rPr>
              <w:t>(90’)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</w:t>
            </w:r>
          </w:p>
          <w:p w:rsidR="00884272" w:rsidRPr="00884272" w:rsidRDefault="00884272" w:rsidP="00884272">
            <w:pPr>
              <w:spacing w:after="60" w:line="240" w:lineRule="auto"/>
              <w:ind w:left="-115" w:right="-18"/>
              <w:jc w:val="center"/>
              <w:rPr>
                <w:sz w:val="18"/>
                <w:szCs w:val="18"/>
                <w:lang w:val="sr-Latn-RS"/>
              </w:rPr>
            </w:pPr>
            <w:r w:rsidRPr="00884272">
              <w:rPr>
                <w:spacing w:val="8"/>
                <w:sz w:val="18"/>
                <w:szCs w:val="18"/>
                <w:lang w:val="sr-Latn-RS"/>
              </w:rPr>
              <w:t xml:space="preserve">Marina Bukvički, </w:t>
            </w:r>
            <w:r w:rsidRPr="00884272">
              <w:rPr>
                <w:spacing w:val="8"/>
                <w:sz w:val="18"/>
                <w:szCs w:val="18"/>
                <w:lang w:val="sr-Latn-RS"/>
              </w:rPr>
              <w:br/>
            </w:r>
            <w:r w:rsidRPr="00884272">
              <w:rPr>
                <w:sz w:val="18"/>
                <w:szCs w:val="18"/>
                <w:lang w:val="sr-Latn-RS"/>
              </w:rPr>
              <w:t>Akademija lepih umetnosti i multimedija, Beograd</w:t>
            </w:r>
          </w:p>
          <w:p w:rsidR="00884272" w:rsidRPr="00884272" w:rsidRDefault="00884272" w:rsidP="00540658">
            <w:pPr>
              <w:spacing w:after="60" w:line="240" w:lineRule="auto"/>
              <w:ind w:left="-115" w:right="-115"/>
              <w:jc w:val="center"/>
              <w:rPr>
                <w:spacing w:val="8"/>
                <w:sz w:val="16"/>
                <w:szCs w:val="16"/>
                <w:lang w:val="sr-Latn-RS"/>
              </w:rPr>
            </w:pPr>
            <w:r>
              <w:rPr>
                <w:spacing w:val="8"/>
                <w:sz w:val="16"/>
                <w:szCs w:val="16"/>
                <w:lang w:val="sr-Latn-RS"/>
              </w:rPr>
              <w:t>Biomehanička metoda,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koja još nije toliko zastupljena u nas</w:t>
            </w:r>
            <w:r>
              <w:rPr>
                <w:spacing w:val="8"/>
                <w:sz w:val="16"/>
                <w:szCs w:val="16"/>
                <w:lang w:val="sr-Latn-RS"/>
              </w:rPr>
              <w:t>,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insistira na slobodnom izrazu pojedinca koji </w:t>
            </w:r>
            <w:r>
              <w:rPr>
                <w:spacing w:val="8"/>
                <w:sz w:val="16"/>
                <w:szCs w:val="16"/>
                <w:lang w:val="sr-Latn-RS"/>
              </w:rPr>
              <w:t>je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kreativan</w:t>
            </w:r>
            <w:r>
              <w:rPr>
                <w:spacing w:val="8"/>
                <w:sz w:val="16"/>
                <w:szCs w:val="16"/>
                <w:lang w:val="sr-Latn-RS"/>
              </w:rPr>
              <w:t>, ali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 xml:space="preserve"> i primenljiv na sceni u datim okolnostima. </w:t>
            </w:r>
            <w:r w:rsidR="00540658">
              <w:rPr>
                <w:spacing w:val="8"/>
                <w:sz w:val="16"/>
                <w:szCs w:val="16"/>
                <w:lang w:val="sr-Latn-RS"/>
              </w:rPr>
              <w:t>Uč</w:t>
            </w:r>
            <w:r>
              <w:rPr>
                <w:spacing w:val="8"/>
                <w:sz w:val="16"/>
                <w:szCs w:val="16"/>
                <w:lang w:val="sr-Latn-RS"/>
              </w:rPr>
              <w:t>i</w:t>
            </w:r>
            <w:r w:rsidR="00540658">
              <w:rPr>
                <w:spacing w:val="8"/>
                <w:sz w:val="16"/>
                <w:szCs w:val="16"/>
                <w:lang w:val="sr-Latn-RS"/>
              </w:rPr>
              <w:t xml:space="preserve"> nas </w:t>
            </w:r>
            <w:r>
              <w:rPr>
                <w:spacing w:val="8"/>
                <w:sz w:val="16"/>
                <w:szCs w:val="16"/>
                <w:lang w:val="sr-Latn-RS"/>
              </w:rPr>
              <w:t>telesnom na</w:t>
            </w:r>
            <w:r w:rsidR="00540658">
              <w:rPr>
                <w:spacing w:val="8"/>
                <w:sz w:val="16"/>
                <w:szCs w:val="16"/>
                <w:lang w:val="sr-Latn-RS"/>
              </w:rPr>
              <w:t>č</w:t>
            </w:r>
            <w:r>
              <w:rPr>
                <w:spacing w:val="8"/>
                <w:sz w:val="16"/>
                <w:szCs w:val="16"/>
                <w:lang w:val="sr-Latn-RS"/>
              </w:rPr>
              <w:t>inu razmišljanja</w:t>
            </w:r>
            <w:r w:rsidRPr="00884272">
              <w:rPr>
                <w:spacing w:val="8"/>
                <w:sz w:val="16"/>
                <w:szCs w:val="16"/>
                <w:lang w:val="sr-Latn-RS"/>
              </w:rPr>
              <w:t>, a ne koreografiji.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866D0D" w:rsidRPr="00CD4BD6" w:rsidRDefault="00866D0D" w:rsidP="00866D0D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10.00-10.45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866D0D" w:rsidRPr="00CD4BD6" w:rsidRDefault="00866D0D" w:rsidP="00866D0D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MP Duško Radović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:rsidR="00866D0D" w:rsidRPr="00866D0D" w:rsidRDefault="00866D0D" w:rsidP="00866D0D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rPr>
                <w:sz w:val="18"/>
                <w:szCs w:val="18"/>
                <w:lang w:val="sr-Latn-RS"/>
              </w:rPr>
            </w:pPr>
            <w:r w:rsidRPr="00866D0D">
              <w:rPr>
                <w:b/>
                <w:iCs/>
                <w:sz w:val="20"/>
                <w:szCs w:val="20"/>
                <w:lang w:val="sr-Latn-RS"/>
              </w:rPr>
              <w:t>Pozorišna predstava</w:t>
            </w:r>
            <w:r w:rsidRPr="00866D0D">
              <w:rPr>
                <w:b/>
                <w:sz w:val="20"/>
                <w:szCs w:val="20"/>
                <w:lang w:val="sr-Latn-RS"/>
              </w:rPr>
              <w:t xml:space="preserve">: </w:t>
            </w:r>
            <w:r>
              <w:rPr>
                <w:b/>
                <w:sz w:val="20"/>
                <w:szCs w:val="20"/>
                <w:lang w:val="sr-Latn-RS"/>
              </w:rPr>
              <w:tab/>
            </w:r>
            <w:r w:rsidRPr="00866D0D">
              <w:rPr>
                <w:b/>
                <w:spacing w:val="8"/>
                <w:sz w:val="18"/>
                <w:szCs w:val="18"/>
                <w:lang w:val="sr-Latn-RS"/>
              </w:rPr>
              <w:t>Dečja grupa Doma kulture Prijepolje:</w:t>
            </w:r>
            <w:r w:rsidRPr="00866D0D">
              <w:rPr>
                <w:spacing w:val="8"/>
                <w:sz w:val="18"/>
                <w:szCs w:val="18"/>
                <w:lang w:val="sr-Latn-RS"/>
              </w:rPr>
              <w:t xml:space="preserve"> </w:t>
            </w:r>
            <w:r w:rsidRPr="00866D0D">
              <w:rPr>
                <w:b/>
                <w:i/>
                <w:spacing w:val="8"/>
                <w:sz w:val="20"/>
                <w:szCs w:val="20"/>
                <w:lang w:val="sr-Latn-RS"/>
              </w:rPr>
              <w:t>K</w:t>
            </w:r>
            <w:r w:rsidRPr="00866D0D">
              <w:rPr>
                <w:b/>
                <w:i/>
                <w:spacing w:val="8"/>
                <w:sz w:val="18"/>
                <w:szCs w:val="18"/>
                <w:lang w:val="sr-Latn-RS"/>
              </w:rPr>
              <w:t>AKO SAM PONOVO POSTAO SAŠA</w:t>
            </w:r>
            <w:r w:rsidRPr="00866D0D">
              <w:rPr>
                <w:b/>
                <w:spacing w:val="8"/>
                <w:sz w:val="18"/>
                <w:szCs w:val="18"/>
                <w:lang w:val="sr-Latn-RS"/>
              </w:rPr>
              <w:t xml:space="preserve"> </w:t>
            </w:r>
            <w:r w:rsidRPr="00866D0D">
              <w:rPr>
                <w:spacing w:val="8"/>
                <w:sz w:val="18"/>
                <w:szCs w:val="18"/>
                <w:lang w:val="sr-Latn-RS"/>
              </w:rPr>
              <w:t>(dramski teatar i senke)</w:t>
            </w:r>
            <w:r>
              <w:rPr>
                <w:spacing w:val="8"/>
                <w:sz w:val="18"/>
                <w:szCs w:val="18"/>
                <w:lang w:val="sr-Latn-RS"/>
              </w:rPr>
              <w:t xml:space="preserve"> </w:t>
            </w:r>
          </w:p>
          <w:p w:rsidR="00866D0D" w:rsidRPr="004D55D9" w:rsidRDefault="00866D0D" w:rsidP="005C056C">
            <w:pPr>
              <w:pStyle w:val="ListParagraph"/>
              <w:spacing w:after="40" w:line="240" w:lineRule="auto"/>
              <w:contextualSpacing w:val="0"/>
              <w:rPr>
                <w:sz w:val="18"/>
                <w:szCs w:val="18"/>
                <w:lang w:val="sr-Latn-RS"/>
              </w:rPr>
            </w:pPr>
            <w:r w:rsidRPr="00866D0D">
              <w:rPr>
                <w:sz w:val="18"/>
                <w:szCs w:val="18"/>
                <w:lang w:val="sr-Latn-RS"/>
              </w:rPr>
              <w:t xml:space="preserve">Razvijena iz slikovnice koju je objavio Zavod za udžbenike, ova pozorišna priča, namenjena učenicima viših razreda osnovne škole, prati kako gojaznog dečaka i njegove drugove vršnjaci sve više etiketiraju i kako oni uspevaju da se protiv toga izbore. 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866D0D" w:rsidRPr="00CD4BD6" w:rsidRDefault="00866D0D" w:rsidP="00866D0D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11.00-12.15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866D0D" w:rsidRPr="00CD4BD6" w:rsidRDefault="00866D0D" w:rsidP="00C7646B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 w:rsidR="00C7646B">
              <w:rPr>
                <w:sz w:val="20"/>
                <w:szCs w:val="20"/>
                <w:lang w:val="sr-Latn-RS"/>
              </w:rPr>
              <w:t>SALA</w:t>
            </w:r>
            <w:r>
              <w:rPr>
                <w:sz w:val="20"/>
                <w:szCs w:val="20"/>
                <w:lang w:val="sr-Latn-RS"/>
              </w:rPr>
              <w:br/>
              <w:t>DKCB</w:t>
            </w:r>
            <w:r w:rsidR="00C7646B">
              <w:rPr>
                <w:sz w:val="20"/>
                <w:szCs w:val="20"/>
                <w:lang w:val="sr-Latn-RS"/>
              </w:rPr>
              <w:t xml:space="preserve"> </w:t>
            </w:r>
            <w:r w:rsidR="00C7646B">
              <w:rPr>
                <w:sz w:val="20"/>
                <w:szCs w:val="20"/>
                <w:lang w:val="sr-Latn-RS"/>
              </w:rPr>
              <w:br/>
              <w:t xml:space="preserve">„Donka Špiček“ 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:rsidR="00866D0D" w:rsidRPr="00CD4BD6" w:rsidRDefault="00866D0D" w:rsidP="00EE50B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i/>
                <w:sz w:val="20"/>
                <w:szCs w:val="20"/>
                <w:lang w:val="sr-Latn-RS"/>
              </w:rPr>
            </w:pPr>
            <w:r w:rsidRPr="00CD4BD6">
              <w:rPr>
                <w:b/>
                <w:iCs/>
                <w:sz w:val="20"/>
                <w:szCs w:val="20"/>
                <w:lang w:val="sr-Latn-RS"/>
              </w:rPr>
              <w:t>Pozorišna predstava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Pr="00CD4BD6">
              <w:rPr>
                <w:b/>
                <w:sz w:val="20"/>
                <w:szCs w:val="20"/>
                <w:lang w:val="sr-Latn-RS"/>
              </w:rPr>
              <w:tab/>
              <w:t>CEKOM</w:t>
            </w:r>
            <w:r>
              <w:rPr>
                <w:b/>
                <w:sz w:val="20"/>
                <w:szCs w:val="20"/>
                <w:lang w:val="sr-Latn-RS"/>
              </w:rPr>
              <w:t>, Zrenjanin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: </w:t>
            </w:r>
            <w:r>
              <w:rPr>
                <w:b/>
                <w:sz w:val="20"/>
                <w:szCs w:val="20"/>
                <w:lang w:val="sr-Latn-RS"/>
              </w:rPr>
              <w:t xml:space="preserve">   </w:t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BEG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+ </w:t>
            </w:r>
            <w:r w:rsidRPr="00CD4BD6">
              <w:rPr>
                <w:b/>
                <w:spacing w:val="10"/>
                <w:sz w:val="20"/>
                <w:szCs w:val="20"/>
                <w:lang w:val="sr-Latn-RS"/>
              </w:rPr>
              <w:t xml:space="preserve">razgovor </w:t>
            </w:r>
          </w:p>
          <w:p w:rsidR="00866D0D" w:rsidRPr="00CD4BD6" w:rsidRDefault="00866D0D" w:rsidP="005C056C">
            <w:pPr>
              <w:pStyle w:val="ListParagraph"/>
              <w:spacing w:after="40" w:line="240" w:lineRule="auto"/>
              <w:contextualSpacing w:val="0"/>
              <w:rPr>
                <w:i/>
                <w:sz w:val="20"/>
                <w:szCs w:val="20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Nastala primenom kreativnog dramskog procesa, predstava se tiče života mladih ljudi, istih onih koji su svoja životna iskustva utkali u tok priče. Govori o generacijama koje beže od nečega ka nečemu, zbog nečega, a najčešće je upravo taj beg pokretač promena, kojima se ne zna ni početak ni kraj… Predstava </w:t>
            </w:r>
            <w:r w:rsidRPr="00CD4BD6">
              <w:rPr>
                <w:i/>
                <w:sz w:val="18"/>
                <w:szCs w:val="18"/>
                <w:lang w:val="sr-Latn-RS"/>
              </w:rPr>
              <w:t>BEG</w:t>
            </w:r>
            <w:r w:rsidRPr="00CD4BD6">
              <w:rPr>
                <w:sz w:val="18"/>
                <w:szCs w:val="18"/>
                <w:lang w:val="sr-Latn-RS"/>
              </w:rPr>
              <w:t xml:space="preserve"> namenjena je uzrastu 7. i 8. razreda, srednjoškolcima i starijima.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9D70A8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12.00-13.30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vAlign w:val="center"/>
          </w:tcPr>
          <w:p w:rsidR="00866D0D" w:rsidRPr="00CD4BD6" w:rsidRDefault="00866D0D" w:rsidP="00C7646B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Hol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</w:tcPr>
          <w:p w:rsidR="005331A3" w:rsidRPr="005331A3" w:rsidRDefault="005331A3" w:rsidP="005331A3">
            <w:pPr>
              <w:tabs>
                <w:tab w:val="left" w:pos="9522"/>
              </w:tabs>
              <w:spacing w:before="60" w:after="60" w:line="240" w:lineRule="auto"/>
              <w:ind w:right="1602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Poster prezentacije:</w:t>
            </w:r>
            <w:r w:rsidRPr="00E769A3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866D0D" w:rsidRPr="00E769A3">
              <w:rPr>
                <w:b/>
                <w:sz w:val="20"/>
                <w:szCs w:val="20"/>
                <w:lang w:val="sr-Latn-RS"/>
              </w:rPr>
              <w:t>BAZAR kreativnih ideja i postignuća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C7646B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C7646B" w:rsidRPr="00CD4BD6" w:rsidRDefault="00C7646B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lang w:val="sr-Latn-RS"/>
              </w:rPr>
              <w:br w:type="page"/>
            </w:r>
            <w:r w:rsidRPr="00CD4BD6">
              <w:rPr>
                <w:lang w:val="sr-Latn-RS"/>
              </w:rPr>
              <w:br w:type="page"/>
            </w:r>
            <w:r w:rsidRPr="00CD4BD6">
              <w:rPr>
                <w:lang w:val="sr-Latn-RS"/>
              </w:rPr>
              <w:br w:type="page"/>
            </w:r>
            <w:r w:rsidRPr="00CD4BD6">
              <w:rPr>
                <w:b/>
                <w:bCs/>
                <w:sz w:val="20"/>
                <w:szCs w:val="20"/>
                <w:lang w:val="sr-Latn-RS"/>
              </w:rPr>
              <w:t>13.30-14.00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B9"/>
            <w:vAlign w:val="center"/>
          </w:tcPr>
          <w:p w:rsidR="00C7646B" w:rsidRPr="00CD4BD6" w:rsidRDefault="00C7646B" w:rsidP="00C7646B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>
              <w:rPr>
                <w:sz w:val="20"/>
                <w:szCs w:val="20"/>
                <w:lang w:val="sr-Latn-RS"/>
              </w:rPr>
              <w:t>SALA</w:t>
            </w:r>
            <w:r>
              <w:rPr>
                <w:sz w:val="20"/>
                <w:szCs w:val="20"/>
                <w:lang w:val="sr-Latn-RS"/>
              </w:rPr>
              <w:br/>
              <w:t xml:space="preserve">DKCB </w:t>
            </w:r>
            <w:r>
              <w:rPr>
                <w:sz w:val="20"/>
                <w:szCs w:val="20"/>
                <w:lang w:val="sr-Latn-RS"/>
              </w:rPr>
              <w:br/>
              <w:t xml:space="preserve">„Donka Špiček“ 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B9"/>
            <w:vAlign w:val="center"/>
          </w:tcPr>
          <w:p w:rsidR="00C7646B" w:rsidRDefault="00C7646B" w:rsidP="00E30BB9">
            <w:pPr>
              <w:spacing w:before="60" w:after="60" w:line="240" w:lineRule="auto"/>
              <w:ind w:right="1602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SVEČANO OTVARANJE </w:t>
            </w:r>
            <w:r w:rsidRPr="00CD4BD6">
              <w:rPr>
                <w:b/>
                <w:sz w:val="20"/>
                <w:szCs w:val="20"/>
                <w:lang w:val="sr-Latn-RS"/>
              </w:rPr>
              <w:br/>
              <w:t>Jasminka Petrović</w:t>
            </w:r>
            <w:r w:rsidRPr="00E30BB9">
              <w:rPr>
                <w:sz w:val="20"/>
                <w:szCs w:val="20"/>
                <w:lang w:val="sr-Latn-RS"/>
              </w:rPr>
              <w:t>, književnica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br/>
              <w:t>Goran Jev</w:t>
            </w:r>
            <w:r w:rsidR="00E30BB9">
              <w:rPr>
                <w:b/>
                <w:sz w:val="20"/>
                <w:szCs w:val="20"/>
                <w:lang w:val="sr-Latn-RS"/>
              </w:rPr>
              <w:t>t</w:t>
            </w:r>
            <w:r>
              <w:rPr>
                <w:b/>
                <w:sz w:val="20"/>
                <w:szCs w:val="20"/>
                <w:lang w:val="sr-Latn-RS"/>
              </w:rPr>
              <w:t>ić</w:t>
            </w:r>
            <w:r w:rsidRPr="00E30BB9">
              <w:rPr>
                <w:sz w:val="20"/>
                <w:szCs w:val="20"/>
                <w:lang w:val="sr-Latn-RS"/>
              </w:rPr>
              <w:t xml:space="preserve">, Udruženje dramskih umetnika Srbije </w:t>
            </w:r>
            <w:r w:rsidR="00E30BB9" w:rsidRPr="00E30BB9">
              <w:rPr>
                <w:sz w:val="20"/>
                <w:szCs w:val="20"/>
                <w:lang w:val="sr-Latn-RS"/>
              </w:rPr>
              <w:t>- UDUS</w:t>
            </w:r>
            <w:r w:rsidR="005227FE" w:rsidRPr="00E30BB9">
              <w:rPr>
                <w:sz w:val="20"/>
                <w:szCs w:val="20"/>
                <w:lang w:val="sr-Latn-RS"/>
              </w:rPr>
              <w:br/>
            </w:r>
            <w:r w:rsidR="00E30BB9">
              <w:rPr>
                <w:b/>
                <w:sz w:val="20"/>
                <w:szCs w:val="20"/>
                <w:lang w:val="sr-Latn-RS"/>
              </w:rPr>
              <w:t>Danilo Grbović</w:t>
            </w:r>
            <w:r w:rsidR="00E30BB9" w:rsidRPr="00E30BB9">
              <w:rPr>
                <w:sz w:val="20"/>
                <w:szCs w:val="20"/>
                <w:lang w:val="sr-Latn-RS"/>
              </w:rPr>
              <w:t xml:space="preserve">, Mreža organizacija za decu Srbije </w:t>
            </w:r>
            <w:r w:rsidR="00E769A3">
              <w:rPr>
                <w:sz w:val="20"/>
                <w:szCs w:val="20"/>
                <w:lang w:val="sr-Latn-RS"/>
              </w:rPr>
              <w:t>–</w:t>
            </w:r>
            <w:r w:rsidR="00E30BB9" w:rsidRPr="00E30BB9">
              <w:rPr>
                <w:sz w:val="20"/>
                <w:szCs w:val="20"/>
                <w:lang w:val="sr-Latn-RS"/>
              </w:rPr>
              <w:t xml:space="preserve"> MODS</w:t>
            </w:r>
            <w:r w:rsidR="00E769A3">
              <w:rPr>
                <w:sz w:val="20"/>
                <w:szCs w:val="20"/>
                <w:lang w:val="sr-Latn-RS"/>
              </w:rPr>
              <w:t xml:space="preserve"> </w:t>
            </w:r>
          </w:p>
          <w:p w:rsidR="00E769A3" w:rsidRPr="00CD4BD6" w:rsidRDefault="000150B3" w:rsidP="00916F5A">
            <w:pPr>
              <w:spacing w:before="60" w:after="60" w:line="240" w:lineRule="auto"/>
              <w:ind w:right="1602"/>
              <w:jc w:val="center"/>
              <w:rPr>
                <w:b/>
                <w:sz w:val="20"/>
                <w:szCs w:val="20"/>
                <w:lang w:val="sr-Latn-RS"/>
              </w:rPr>
            </w:pPr>
            <w:r w:rsidRPr="000150B3">
              <w:rPr>
                <w:b/>
                <w:sz w:val="20"/>
                <w:szCs w:val="20"/>
                <w:lang w:val="sr-Latn-RS"/>
              </w:rPr>
              <w:t xml:space="preserve">Udruženje </w:t>
            </w:r>
            <w:r w:rsidRPr="000150B3">
              <w:rPr>
                <w:b/>
                <w:i/>
                <w:sz w:val="20"/>
                <w:szCs w:val="20"/>
                <w:lang w:val="sr-Latn-RS"/>
              </w:rPr>
              <w:t>Živimo zajedno</w:t>
            </w:r>
            <w:r>
              <w:rPr>
                <w:sz w:val="20"/>
                <w:szCs w:val="20"/>
                <w:lang w:val="sr-Latn-RS"/>
              </w:rPr>
              <w:t xml:space="preserve">: </w:t>
            </w:r>
            <w:r w:rsidR="00916F5A">
              <w:rPr>
                <w:sz w:val="20"/>
                <w:szCs w:val="20"/>
                <w:lang w:val="sr-Latn-RS"/>
              </w:rPr>
              <w:t>numere iz inkluzivne opere</w:t>
            </w:r>
            <w:r>
              <w:rPr>
                <w:sz w:val="20"/>
                <w:szCs w:val="20"/>
                <w:lang w:val="sr-Latn-RS"/>
              </w:rPr>
              <w:t xml:space="preserve"> „Časovničar“, </w:t>
            </w:r>
            <w:r w:rsidR="00916F5A">
              <w:rPr>
                <w:sz w:val="20"/>
                <w:szCs w:val="20"/>
                <w:lang w:val="sr-Latn-RS"/>
              </w:rPr>
              <w:t xml:space="preserve">autor: </w:t>
            </w:r>
            <w:r w:rsidR="00916F5A" w:rsidRPr="00916F5A">
              <w:rPr>
                <w:sz w:val="20"/>
                <w:szCs w:val="20"/>
                <w:lang w:val="sr-Latn-RS"/>
              </w:rPr>
              <w:t>Đorđe G. Kozić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40" w:after="40" w:line="240" w:lineRule="auto"/>
              <w:ind w:left="-108" w:right="-108"/>
              <w:jc w:val="center"/>
              <w:rPr>
                <w:lang w:val="sr-Latn-RS"/>
              </w:rPr>
            </w:pP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866D0D" w:rsidRPr="00CD4BD6" w:rsidRDefault="00866D0D" w:rsidP="002D233F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866D0D" w:rsidRPr="00CD4BD6" w:rsidRDefault="00866D0D" w:rsidP="008D5DE3">
            <w:pPr>
              <w:spacing w:before="60" w:after="60" w:line="240" w:lineRule="auto"/>
              <w:ind w:right="1602"/>
              <w:jc w:val="center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u w:val="single"/>
                <w:lang w:val="sr-Latn-RS"/>
              </w:rPr>
              <w:t>PLENUM:</w:t>
            </w:r>
            <w:r w:rsidR="004E42D1">
              <w:rPr>
                <w:b/>
                <w:sz w:val="20"/>
                <w:szCs w:val="20"/>
                <w:u w:val="single"/>
                <w:lang w:val="sr-Latn-RS"/>
              </w:rPr>
              <w:t xml:space="preserve"> </w:t>
            </w:r>
            <w:r w:rsidR="004E42D1">
              <w:rPr>
                <w:b/>
                <w:sz w:val="20"/>
                <w:szCs w:val="20"/>
                <w:u w:val="single"/>
                <w:lang w:val="sr-Latn-RS"/>
              </w:rPr>
              <w:br/>
            </w:r>
            <w:r w:rsidR="004E42D1" w:rsidRPr="00CD4BD6">
              <w:rPr>
                <w:color w:val="FF0000"/>
                <w:sz w:val="20"/>
                <w:szCs w:val="20"/>
                <w:lang w:val="sr-Latn-RS"/>
              </w:rPr>
              <w:t>*</w:t>
            </w:r>
            <w:r w:rsidR="004E42D1">
              <w:rPr>
                <w:color w:val="FF0000"/>
                <w:sz w:val="20"/>
                <w:szCs w:val="20"/>
                <w:lang w:val="sr-Latn-RS"/>
              </w:rPr>
              <w:t xml:space="preserve"> </w:t>
            </w:r>
            <w:r w:rsidR="004E42D1" w:rsidRPr="00CD4BD6">
              <w:rPr>
                <w:sz w:val="20"/>
                <w:szCs w:val="20"/>
                <w:lang w:val="sr-Latn-RS"/>
              </w:rPr>
              <w:t>Rad</w:t>
            </w:r>
            <w:r w:rsidR="004E42D1">
              <w:rPr>
                <w:sz w:val="20"/>
                <w:szCs w:val="20"/>
                <w:lang w:val="sr-Latn-RS"/>
              </w:rPr>
              <w:t>ovi</w:t>
            </w:r>
            <w:r w:rsidR="004E42D1" w:rsidRPr="00CD4BD6">
              <w:rPr>
                <w:sz w:val="20"/>
                <w:szCs w:val="20"/>
                <w:lang w:val="sr-Latn-RS"/>
              </w:rPr>
              <w:t xml:space="preserve"> na engleskom, s prevodom na srpski jezik</w:t>
            </w:r>
          </w:p>
        </w:tc>
      </w:tr>
      <w:tr w:rsidR="00C7646B" w:rsidRPr="00CD4BD6" w:rsidTr="00391405">
        <w:trPr>
          <w:gridAfter w:val="1"/>
          <w:wAfter w:w="10" w:type="dxa"/>
          <w:trHeight w:val="201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C7646B" w:rsidRPr="00CD4BD6" w:rsidRDefault="00C7646B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14.00-15.00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B43"/>
            <w:vAlign w:val="center"/>
          </w:tcPr>
          <w:p w:rsidR="00C7646B" w:rsidRPr="00CD4BD6" w:rsidRDefault="00C7646B" w:rsidP="00C7646B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>
              <w:rPr>
                <w:sz w:val="20"/>
                <w:szCs w:val="20"/>
                <w:lang w:val="sr-Latn-RS"/>
              </w:rPr>
              <w:t>SALA</w:t>
            </w:r>
            <w:r>
              <w:rPr>
                <w:sz w:val="20"/>
                <w:szCs w:val="20"/>
                <w:lang w:val="sr-Latn-RS"/>
              </w:rPr>
              <w:br/>
              <w:t xml:space="preserve">DKCB </w:t>
            </w:r>
            <w:r>
              <w:rPr>
                <w:sz w:val="20"/>
                <w:szCs w:val="20"/>
                <w:lang w:val="sr-Latn-RS"/>
              </w:rPr>
              <w:br/>
              <w:t xml:space="preserve">„Donka Špiček“ 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B43"/>
          </w:tcPr>
          <w:p w:rsidR="00C7646B" w:rsidRPr="00E30BB9" w:rsidRDefault="00C7646B" w:rsidP="00391405">
            <w:pPr>
              <w:spacing w:before="40" w:after="40" w:line="240" w:lineRule="auto"/>
              <w:ind w:right="342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UVODNA REČ: dr Sunčica Milosavljević, BAZAART</w:t>
            </w:r>
            <w:r>
              <w:rPr>
                <w:b/>
                <w:sz w:val="20"/>
                <w:szCs w:val="20"/>
                <w:lang w:val="sr-Latn-RS"/>
              </w:rPr>
              <w:t xml:space="preserve">: </w:t>
            </w:r>
            <w:r>
              <w:rPr>
                <w:b/>
                <w:sz w:val="20"/>
                <w:szCs w:val="20"/>
                <w:lang w:val="sr-Latn-RS"/>
              </w:rPr>
              <w:br/>
            </w:r>
            <w:r w:rsidRPr="00E30BB9">
              <w:rPr>
                <w:i/>
                <w:sz w:val="20"/>
                <w:szCs w:val="20"/>
                <w:lang w:val="sr-Latn-RS"/>
              </w:rPr>
              <w:t xml:space="preserve">Stvaralačka participacija u umetnosti i obrazovanju kao akcija za demokratsku kulturu i znanje </w:t>
            </w:r>
            <w:r w:rsidRPr="00E30BB9">
              <w:rPr>
                <w:sz w:val="20"/>
                <w:szCs w:val="20"/>
                <w:lang w:val="sr-Latn-RS"/>
              </w:rPr>
              <w:t>(10’)</w:t>
            </w:r>
          </w:p>
          <w:p w:rsidR="00C7646B" w:rsidRPr="00391405" w:rsidRDefault="00C7646B" w:rsidP="00391405">
            <w:pPr>
              <w:spacing w:before="120" w:after="40" w:line="240" w:lineRule="auto"/>
              <w:ind w:right="342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Izlagači: </w:t>
            </w:r>
            <w:r w:rsidRPr="00CD4BD6">
              <w:rPr>
                <w:b/>
                <w:sz w:val="20"/>
                <w:szCs w:val="20"/>
                <w:lang w:val="sr-Latn-RS"/>
              </w:rPr>
              <w:br/>
              <w:t>prof. dr Živka Krnjaja</w:t>
            </w:r>
            <w:r w:rsidR="00391405">
              <w:rPr>
                <w:sz w:val="20"/>
                <w:szCs w:val="20"/>
                <w:lang w:val="sr-Latn-RS"/>
              </w:rPr>
              <w:t>, Filozofski fakultet u Beogradu: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E30BB9">
              <w:rPr>
                <w:i/>
                <w:sz w:val="20"/>
                <w:szCs w:val="20"/>
                <w:lang w:val="sr-Latn-RS"/>
              </w:rPr>
              <w:t>Metamorfoze: učenje kroz stvaralačko iskustvo</w:t>
            </w:r>
            <w:r w:rsidR="00391405">
              <w:rPr>
                <w:sz w:val="20"/>
                <w:szCs w:val="20"/>
                <w:lang w:val="sr-Latn-RS"/>
              </w:rPr>
              <w:t xml:space="preserve"> (15’)</w:t>
            </w:r>
            <w:r w:rsidR="00391405">
              <w:rPr>
                <w:sz w:val="20"/>
                <w:szCs w:val="20"/>
                <w:lang w:val="sr-Latn-RS"/>
              </w:rPr>
              <w:br/>
            </w:r>
            <w:r w:rsidRPr="00CD4BD6">
              <w:rPr>
                <w:b/>
                <w:sz w:val="20"/>
                <w:szCs w:val="20"/>
                <w:lang w:val="sr-Latn-RS"/>
              </w:rPr>
              <w:t>doc. dr Vlatko Ilić</w:t>
            </w:r>
            <w:r w:rsidR="00391405">
              <w:rPr>
                <w:sz w:val="20"/>
                <w:szCs w:val="20"/>
                <w:lang w:val="sr-Latn-RS"/>
              </w:rPr>
              <w:t>, FDU, Beograd: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E30BB9">
              <w:rPr>
                <w:i/>
                <w:sz w:val="20"/>
                <w:szCs w:val="20"/>
                <w:lang w:val="sr-Latn-RS"/>
              </w:rPr>
              <w:t>Od umetničkog dela do društvenog događaja – nasleđe participativnog pozorišta</w:t>
            </w:r>
            <w:r w:rsidRPr="00E30BB9">
              <w:rPr>
                <w:sz w:val="20"/>
                <w:szCs w:val="20"/>
                <w:lang w:val="sr-Latn-RS"/>
              </w:rPr>
              <w:t xml:space="preserve"> (15’)</w:t>
            </w:r>
            <w:r w:rsidRPr="00E30BB9">
              <w:rPr>
                <w:sz w:val="20"/>
                <w:szCs w:val="20"/>
                <w:lang w:val="sr-Latn-RS"/>
              </w:rPr>
              <w:br/>
            </w:r>
            <w:r w:rsidRPr="00CD4BD6">
              <w:rPr>
                <w:b/>
                <w:sz w:val="20"/>
                <w:szCs w:val="20"/>
                <w:lang w:val="sr-Latn-RS"/>
              </w:rPr>
              <w:t>prof. dr Tim Prentki</w:t>
            </w:r>
            <w:r w:rsidR="004E42D1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4E42D1" w:rsidRPr="004E42D1">
              <w:rPr>
                <w:b/>
                <w:color w:val="FF0000"/>
                <w:sz w:val="20"/>
                <w:szCs w:val="20"/>
                <w:lang w:val="sr-Latn-RS"/>
              </w:rPr>
              <w:t>*</w:t>
            </w:r>
            <w:r w:rsidR="00391405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391405" w:rsidRPr="00391405">
              <w:rPr>
                <w:sz w:val="20"/>
                <w:szCs w:val="20"/>
                <w:lang w:val="sr-Latn-RS"/>
              </w:rPr>
              <w:t>University of Winchester, UK</w:t>
            </w:r>
            <w:r w:rsidR="00E30BB9" w:rsidRPr="00391405">
              <w:rPr>
                <w:sz w:val="20"/>
                <w:szCs w:val="20"/>
                <w:lang w:val="sr-Latn-RS"/>
              </w:rPr>
              <w:t>: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E30BB9">
              <w:rPr>
                <w:i/>
                <w:sz w:val="20"/>
                <w:szCs w:val="20"/>
                <w:lang w:val="sr-Latn-RS"/>
              </w:rPr>
              <w:t xml:space="preserve">Learning to Play: Playing to Learn – </w:t>
            </w:r>
            <w:r w:rsidRPr="00E30BB9">
              <w:rPr>
                <w:i/>
                <w:sz w:val="20"/>
                <w:szCs w:val="20"/>
                <w:lang w:val="sr-Latn-RS"/>
              </w:rPr>
              <w:br/>
              <w:t>How do theatre processes induce personal and social transformation?</w:t>
            </w:r>
            <w:r w:rsidRPr="00E30BB9">
              <w:rPr>
                <w:sz w:val="20"/>
                <w:szCs w:val="20"/>
                <w:lang w:val="sr-Latn-RS"/>
              </w:rPr>
              <w:t xml:space="preserve"> (15’)</w:t>
            </w:r>
            <w:r w:rsidR="004E42D1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15.00-15.20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866D0D" w:rsidRPr="00CD4BD6" w:rsidRDefault="00866D0D" w:rsidP="002D233F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866D0D" w:rsidRPr="00CD4BD6" w:rsidRDefault="00866D0D" w:rsidP="002D233F">
            <w:pPr>
              <w:spacing w:before="40" w:after="40" w:line="240" w:lineRule="auto"/>
              <w:ind w:right="1692"/>
              <w:jc w:val="center"/>
              <w:rPr>
                <w:b/>
                <w:sz w:val="20"/>
                <w:szCs w:val="20"/>
                <w:u w:val="single"/>
                <w:lang w:val="sr-Latn-RS"/>
              </w:rPr>
            </w:pPr>
            <w:r w:rsidRPr="00CD4BD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866D0D" w:rsidRPr="00CD4BD6" w:rsidTr="00391405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9F2A0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15.20-16.50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80"/>
          </w:tcPr>
          <w:p w:rsidR="00866D0D" w:rsidRPr="00CD4BD6" w:rsidRDefault="00866D0D" w:rsidP="00216557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br/>
            </w:r>
            <w:r w:rsidRPr="00CD4BD6">
              <w:rPr>
                <w:sz w:val="20"/>
                <w:szCs w:val="20"/>
                <w:lang w:val="sr-Latn-RS"/>
              </w:rPr>
              <w:br/>
              <w:t xml:space="preserve">Velika </w:t>
            </w:r>
            <w:r w:rsidR="00C7646B">
              <w:rPr>
                <w:sz w:val="20"/>
                <w:szCs w:val="20"/>
                <w:lang w:val="sr-Latn-RS"/>
              </w:rPr>
              <w:t>sala</w:t>
            </w:r>
          </w:p>
          <w:p w:rsidR="00866D0D" w:rsidRPr="00CD4BD6" w:rsidRDefault="00866D0D" w:rsidP="00216557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Mala sala</w:t>
            </w:r>
          </w:p>
          <w:p w:rsidR="00866D0D" w:rsidRPr="00CD4BD6" w:rsidRDefault="00866D0D" w:rsidP="00216557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Galerija (hol)</w:t>
            </w:r>
          </w:p>
        </w:tc>
        <w:tc>
          <w:tcPr>
            <w:tcW w:w="117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480"/>
          </w:tcPr>
          <w:p w:rsidR="00866D0D" w:rsidRPr="00CD4BD6" w:rsidRDefault="00866D0D" w:rsidP="004E42D1">
            <w:pPr>
              <w:spacing w:before="40" w:after="0" w:line="240" w:lineRule="auto"/>
              <w:rPr>
                <w:b/>
                <w:spacing w:val="-2"/>
                <w:sz w:val="20"/>
                <w:szCs w:val="20"/>
                <w:lang w:val="sr-Latn-RS"/>
              </w:rPr>
            </w:pPr>
            <w:r w:rsidRPr="00CD4BD6">
              <w:rPr>
                <w:b/>
                <w:spacing w:val="-2"/>
                <w:sz w:val="20"/>
                <w:szCs w:val="20"/>
                <w:lang w:val="sr-Latn-RS"/>
              </w:rPr>
              <w:t xml:space="preserve">OKRUGLI STOLOVI </w:t>
            </w:r>
          </w:p>
          <w:p w:rsidR="00866D0D" w:rsidRPr="00CD4BD6" w:rsidRDefault="00866D0D" w:rsidP="004E42D1">
            <w:pPr>
              <w:spacing w:after="0" w:line="240" w:lineRule="auto"/>
              <w:rPr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u w:val="single"/>
                <w:lang w:val="sr-Latn-RS"/>
              </w:rPr>
              <w:t>1. Tema: KREATIVNI DRAMSKI PROCES (DIVAJZING) – GRAĐENjE PREDSTAVE</w:t>
            </w:r>
          </w:p>
          <w:p w:rsidR="00866D0D" w:rsidRPr="00CD4BD6" w:rsidRDefault="00866D0D" w:rsidP="004E42D1">
            <w:pPr>
              <w:spacing w:after="0" w:line="240" w:lineRule="auto"/>
              <w:rPr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Uvodničar i moderator: </w:t>
            </w:r>
            <w:r w:rsidR="007E7A9F">
              <w:rPr>
                <w:spacing w:val="-2"/>
                <w:sz w:val="20"/>
                <w:szCs w:val="20"/>
                <w:lang w:val="sr-Latn-RS"/>
              </w:rPr>
              <w:t>doc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. dr 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Višnja </w:t>
            </w:r>
            <w:r w:rsidR="007E7A9F">
              <w:rPr>
                <w:b/>
                <w:sz w:val="20"/>
                <w:szCs w:val="20"/>
                <w:lang w:val="sr-Latn-RS"/>
              </w:rPr>
              <w:t xml:space="preserve">Kačić </w:t>
            </w:r>
            <w:r w:rsidRPr="00CD4BD6">
              <w:rPr>
                <w:b/>
                <w:sz w:val="20"/>
                <w:szCs w:val="20"/>
                <w:lang w:val="sr-Latn-RS"/>
              </w:rPr>
              <w:t>Rogošić, Filozofski fakultet Sveučilišta u Zagrebu</w:t>
            </w:r>
            <w:r w:rsidR="004E42D1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4E42D1">
              <w:rPr>
                <w:b/>
                <w:sz w:val="20"/>
                <w:szCs w:val="20"/>
                <w:lang w:val="sr-Latn-RS"/>
              </w:rPr>
              <w:br/>
            </w:r>
            <w:r w:rsidRPr="00CD4BD6">
              <w:rPr>
                <w:sz w:val="20"/>
                <w:szCs w:val="20"/>
                <w:lang w:val="sr-Latn-RS"/>
              </w:rPr>
              <w:t xml:space="preserve">Sagovornici: </w:t>
            </w:r>
          </w:p>
          <w:p w:rsidR="00866D0D" w:rsidRPr="00CD4BD6" w:rsidRDefault="00866D0D" w:rsidP="00CE18E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6" w:hanging="346"/>
              <w:rPr>
                <w:spacing w:val="-2"/>
                <w:sz w:val="18"/>
                <w:szCs w:val="18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Boris Liješević: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i/>
                <w:sz w:val="20"/>
                <w:szCs w:val="20"/>
                <w:lang w:val="sr-Latn-RS"/>
              </w:rPr>
              <w:t>Dokumentarno pozorište</w:t>
            </w:r>
            <w:r w:rsidRPr="00CD4BD6">
              <w:rPr>
                <w:sz w:val="20"/>
                <w:szCs w:val="20"/>
                <w:lang w:val="sr-Latn-RS"/>
              </w:rPr>
              <w:t xml:space="preserve"> (</w:t>
            </w:r>
            <w:r w:rsidRPr="00CD4BD6">
              <w:rPr>
                <w:sz w:val="18"/>
                <w:szCs w:val="18"/>
                <w:lang w:val="sr-Latn-RS"/>
              </w:rPr>
              <w:t>građenje predstave na osnovu novinskih izveštaja, iskaza učesnika i svedoka, dokumenata...)</w:t>
            </w:r>
          </w:p>
          <w:p w:rsidR="00866D0D" w:rsidRPr="00CD4BD6" w:rsidRDefault="00866D0D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sz w:val="18"/>
                <w:szCs w:val="18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Dijana Milošević</w:t>
            </w:r>
            <w:r w:rsidRPr="00CD4BD6">
              <w:rPr>
                <w:sz w:val="20"/>
                <w:szCs w:val="20"/>
                <w:lang w:val="sr-Latn-RS"/>
              </w:rPr>
              <w:t xml:space="preserve">, DAH Teatar: </w:t>
            </w:r>
            <w:r w:rsidRPr="00CD4BD6">
              <w:rPr>
                <w:i/>
                <w:sz w:val="20"/>
                <w:szCs w:val="20"/>
                <w:lang w:val="sr-Latn-RS"/>
              </w:rPr>
              <w:t>Kulturna tradicija kao tema kreativnog pozorišnog postupka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sz w:val="18"/>
                <w:szCs w:val="18"/>
                <w:lang w:val="sr-Latn-RS"/>
              </w:rPr>
              <w:t>(građenje predstave na osnovu artefakata kulturne istorije i tradicije, npr. opusa, biografskih podataka i artefakata porodice Nastasijević)</w:t>
            </w:r>
          </w:p>
          <w:p w:rsidR="00866D0D" w:rsidRPr="00CD4BD6" w:rsidRDefault="00866D0D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i/>
                <w:spacing w:val="-2"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Zlatko Paković</w:t>
            </w:r>
            <w:r w:rsidRPr="00CD4BD6">
              <w:rPr>
                <w:sz w:val="20"/>
                <w:szCs w:val="20"/>
                <w:lang w:val="sr-Latn-RS"/>
              </w:rPr>
              <w:t xml:space="preserve">: </w:t>
            </w:r>
            <w:r w:rsidRPr="00CD4BD6">
              <w:rPr>
                <w:i/>
                <w:sz w:val="20"/>
                <w:szCs w:val="20"/>
                <w:lang w:val="sr-Latn-RS"/>
              </w:rPr>
              <w:t xml:space="preserve">Pozorište, javno mnjenje, politika </w:t>
            </w:r>
          </w:p>
          <w:p w:rsidR="00866D0D" w:rsidRPr="00CD4BD6" w:rsidRDefault="00866D0D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Anđelka Nikolić</w:t>
            </w:r>
            <w:r w:rsidRPr="00CD4BD6">
              <w:rPr>
                <w:sz w:val="20"/>
                <w:szCs w:val="20"/>
                <w:lang w:val="sr-Latn-RS"/>
              </w:rPr>
              <w:t xml:space="preserve">, HopLa!, Beograd: </w:t>
            </w:r>
            <w:r w:rsidRPr="00CD4BD6">
              <w:rPr>
                <w:i/>
                <w:sz w:val="20"/>
                <w:szCs w:val="20"/>
                <w:lang w:val="sr-Latn-RS"/>
              </w:rPr>
              <w:t>Posebnost kreativnog dramskog postupka s mladim učesnicima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866D0D" w:rsidRPr="00CD4BD6" w:rsidRDefault="00866D0D" w:rsidP="004E42D1">
            <w:pPr>
              <w:spacing w:after="0" w:line="240" w:lineRule="auto"/>
              <w:rPr>
                <w:spacing w:val="-2"/>
                <w:sz w:val="20"/>
                <w:szCs w:val="20"/>
                <w:u w:val="single"/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u w:val="single"/>
                <w:lang w:val="sr-Latn-RS"/>
              </w:rPr>
              <w:t>2. Tema: GRAĐENjE ZNANjA</w:t>
            </w:r>
          </w:p>
          <w:p w:rsidR="00866D0D" w:rsidRPr="00CD4BD6" w:rsidRDefault="00866D0D" w:rsidP="004E42D1">
            <w:pPr>
              <w:spacing w:after="40" w:line="240" w:lineRule="auto"/>
              <w:rPr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Uvodničar i moderator: prof. dr </w:t>
            </w:r>
            <w:r w:rsidRPr="00CD4BD6">
              <w:rPr>
                <w:b/>
                <w:spacing w:val="-2"/>
                <w:sz w:val="20"/>
                <w:szCs w:val="20"/>
                <w:lang w:val="sr-Latn-RS"/>
              </w:rPr>
              <w:t>Bojana Škorc, Fakultet likovnih umetnosti Univerziteta umetnosti u Beogradu</w:t>
            </w:r>
            <w:r w:rsidR="004E42D1">
              <w:rPr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4E42D1">
              <w:rPr>
                <w:b/>
                <w:spacing w:val="-2"/>
                <w:sz w:val="20"/>
                <w:szCs w:val="20"/>
                <w:lang w:val="sr-Latn-RS"/>
              </w:rPr>
              <w:br/>
            </w:r>
            <w:r w:rsidRPr="00CD4BD6">
              <w:rPr>
                <w:sz w:val="20"/>
                <w:szCs w:val="20"/>
                <w:lang w:val="sr-Latn-RS"/>
              </w:rPr>
              <w:t xml:space="preserve">Sagovornici: </w:t>
            </w:r>
          </w:p>
          <w:p w:rsidR="00866D0D" w:rsidRPr="00CD4BD6" w:rsidRDefault="00866D0D" w:rsidP="00EA1D2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vanish/>
                <w:sz w:val="20"/>
                <w:szCs w:val="20"/>
                <w:lang w:val="sr-Latn-RS"/>
              </w:rPr>
            </w:pPr>
          </w:p>
          <w:p w:rsidR="00866D0D" w:rsidRPr="00CD4BD6" w:rsidRDefault="00866D0D" w:rsidP="00CE18E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6" w:hanging="346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MA </w:t>
            </w:r>
            <w:r w:rsidRPr="00CD4BD6">
              <w:rPr>
                <w:b/>
                <w:sz w:val="20"/>
                <w:szCs w:val="20"/>
                <w:lang w:val="sr-Latn-RS"/>
              </w:rPr>
              <w:t>Nevena Mitranić</w:t>
            </w:r>
            <w:r w:rsidRPr="00CD4BD6">
              <w:rPr>
                <w:sz w:val="20"/>
                <w:szCs w:val="20"/>
                <w:lang w:val="sr-Latn-RS"/>
              </w:rPr>
              <w:t xml:space="preserve">, doktorandkinja, Filozofski fakultet, Beograd: </w:t>
            </w:r>
            <w:r w:rsidRPr="00CD4BD6">
              <w:rPr>
                <w:i/>
                <w:sz w:val="20"/>
                <w:szCs w:val="20"/>
                <w:lang w:val="sr-Latn-RS"/>
              </w:rPr>
              <w:t>Priča o dva bela zeca</w:t>
            </w:r>
            <w:r w:rsidRPr="00CD4BD6">
              <w:rPr>
                <w:lang w:val="sr-Latn-RS"/>
              </w:rPr>
              <w:t xml:space="preserve"> </w:t>
            </w:r>
            <w:r w:rsidRPr="00CD4BD6">
              <w:rPr>
                <w:i/>
                <w:sz w:val="20"/>
                <w:szCs w:val="20"/>
                <w:lang w:val="sr-Latn-RS"/>
              </w:rPr>
              <w:t>- kako učimo u stvaralačkom procesu</w:t>
            </w:r>
          </w:p>
          <w:p w:rsidR="00866D0D" w:rsidRPr="00CD4BD6" w:rsidRDefault="00866D0D" w:rsidP="008857E4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Branka Tišma,</w:t>
            </w:r>
            <w:r w:rsidR="008857E4">
              <w:rPr>
                <w:sz w:val="20"/>
                <w:szCs w:val="20"/>
                <w:lang w:val="sr-Latn-RS"/>
              </w:rPr>
              <w:t xml:space="preserve"> psiholog, OŠ „Lazar Savatić“ i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  <w:r w:rsidR="008857E4">
              <w:rPr>
                <w:sz w:val="20"/>
                <w:szCs w:val="20"/>
                <w:lang w:val="sr-Latn-RS"/>
              </w:rPr>
              <w:t>Društvo</w:t>
            </w:r>
            <w:r w:rsidR="00E30BB9">
              <w:rPr>
                <w:sz w:val="20"/>
                <w:szCs w:val="20"/>
                <w:lang w:val="sr-Latn-RS"/>
              </w:rPr>
              <w:t xml:space="preserve"> psihologa Srbije</w:t>
            </w:r>
            <w:r w:rsidR="008857E4">
              <w:rPr>
                <w:sz w:val="20"/>
                <w:szCs w:val="20"/>
                <w:lang w:val="sr-Latn-RS"/>
              </w:rPr>
              <w:t xml:space="preserve">: </w:t>
            </w:r>
            <w:r w:rsidR="008857E4" w:rsidRPr="008857E4">
              <w:rPr>
                <w:i/>
                <w:sz w:val="20"/>
                <w:szCs w:val="20"/>
                <w:lang w:val="sr-Latn-RS"/>
              </w:rPr>
              <w:t>Obrazovna situacija - građenje odnosa, stvaranje kulture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866D0D" w:rsidRPr="00CD4BD6" w:rsidRDefault="00866D0D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dr </w:t>
            </w:r>
            <w:r w:rsidRPr="00CD4BD6">
              <w:rPr>
                <w:b/>
                <w:sz w:val="20"/>
                <w:szCs w:val="20"/>
                <w:lang w:val="sr-Latn-RS"/>
              </w:rPr>
              <w:t>Vlado Krušić</w:t>
            </w:r>
            <w:r w:rsidRPr="00CD4BD6">
              <w:rPr>
                <w:sz w:val="20"/>
                <w:szCs w:val="20"/>
                <w:lang w:val="sr-Latn-RS"/>
              </w:rPr>
              <w:t xml:space="preserve">, HCDO, Zagreb: </w:t>
            </w:r>
            <w:r w:rsidRPr="00CD4BD6">
              <w:rPr>
                <w:i/>
                <w:sz w:val="20"/>
                <w:szCs w:val="20"/>
                <w:lang w:val="sr-Latn-RS"/>
              </w:rPr>
              <w:t>Dramska pedagogija u školskoj nastavi i u obrazovanju učitelja – mogućnosti i izazovi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866D0D" w:rsidRPr="00CD4BD6" w:rsidRDefault="00866D0D" w:rsidP="004E42D1">
            <w:pPr>
              <w:spacing w:after="0" w:line="240" w:lineRule="auto"/>
              <w:rPr>
                <w:spacing w:val="-2"/>
                <w:sz w:val="20"/>
                <w:szCs w:val="20"/>
                <w:u w:val="single"/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u w:val="single"/>
                <w:lang w:val="sr-Latn-RS"/>
              </w:rPr>
              <w:t>3. Tema: RAZVIJANJE VREDNOSTI I OSNAŽIVANJE MLADIH KROZ POZORIŠNI RAD</w:t>
            </w:r>
          </w:p>
          <w:p w:rsidR="00866D0D" w:rsidRPr="00CD4BD6" w:rsidRDefault="00866D0D" w:rsidP="004E42D1">
            <w:pPr>
              <w:spacing w:after="0" w:line="240" w:lineRule="auto"/>
              <w:rPr>
                <w:lang w:val="sr-Latn-RS"/>
              </w:rPr>
            </w:pP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Uvodničar i moderator: </w:t>
            </w:r>
            <w:r w:rsidRPr="00CD4BD6">
              <w:rPr>
                <w:b/>
                <w:spacing w:val="-2"/>
                <w:sz w:val="20"/>
                <w:szCs w:val="20"/>
                <w:lang w:val="sr-Latn-RS"/>
              </w:rPr>
              <w:t>Hristina Muratidou, Master studije Primenjenog pozorišta, Fakultet umetnosti Univerziteta u Novom Sadu</w:t>
            </w:r>
            <w:r w:rsidR="004E42D1">
              <w:rPr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4E42D1">
              <w:rPr>
                <w:b/>
                <w:spacing w:val="-2"/>
                <w:sz w:val="20"/>
                <w:szCs w:val="20"/>
                <w:lang w:val="sr-Latn-RS"/>
              </w:rPr>
              <w:br/>
            </w:r>
            <w:r w:rsidRPr="00CD4BD6">
              <w:rPr>
                <w:sz w:val="20"/>
                <w:szCs w:val="20"/>
                <w:lang w:val="sr-Latn-RS"/>
              </w:rPr>
              <w:t xml:space="preserve">Sagovornici: </w:t>
            </w:r>
          </w:p>
          <w:p w:rsidR="00866D0D" w:rsidRPr="00CD4BD6" w:rsidRDefault="00866D0D" w:rsidP="00EA1D2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contextualSpacing w:val="0"/>
              <w:rPr>
                <w:vanish/>
                <w:spacing w:val="-2"/>
                <w:sz w:val="20"/>
                <w:szCs w:val="20"/>
                <w:lang w:val="sr-Latn-RS"/>
              </w:rPr>
            </w:pPr>
          </w:p>
          <w:p w:rsidR="00866D0D" w:rsidRPr="00CD4BD6" w:rsidRDefault="00866D0D" w:rsidP="00CE18E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6" w:hanging="346"/>
              <w:rPr>
                <w:spacing w:val="-2"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Petar Pejaković</w:t>
            </w:r>
            <w:r w:rsidR="005215D2" w:rsidRPr="005215D2">
              <w:rPr>
                <w:sz w:val="20"/>
                <w:szCs w:val="20"/>
                <w:lang w:val="sr-Latn-RS"/>
              </w:rPr>
              <w:t>, Fakultet dramskih umjetnosti na Cetinju</w:t>
            </w:r>
            <w:r w:rsidRPr="00CD4BD6">
              <w:rPr>
                <w:sz w:val="20"/>
                <w:szCs w:val="20"/>
                <w:lang w:val="sr-Latn-RS"/>
              </w:rPr>
              <w:t xml:space="preserve">: </w:t>
            </w:r>
            <w:r w:rsidRPr="00CD4BD6">
              <w:rPr>
                <w:i/>
                <w:sz w:val="20"/>
                <w:szCs w:val="20"/>
                <w:lang w:val="sr-Latn-RS"/>
              </w:rPr>
              <w:t>Pozorište zajednice i pozorište u zajednici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866D0D" w:rsidRPr="00CD4BD6" w:rsidRDefault="005810B7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Sanja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Krsmanović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Tasić</w:t>
            </w:r>
            <w:proofErr w:type="spellEnd"/>
            <w:r w:rsidR="005215D2">
              <w:rPr>
                <w:sz w:val="20"/>
                <w:szCs w:val="20"/>
              </w:rPr>
              <w:t xml:space="preserve">, </w:t>
            </w:r>
            <w:proofErr w:type="spellStart"/>
            <w:r w:rsidR="005215D2">
              <w:rPr>
                <w:sz w:val="20"/>
                <w:szCs w:val="20"/>
              </w:rPr>
              <w:t>Hleb</w:t>
            </w:r>
            <w:proofErr w:type="spellEnd"/>
            <w:r w:rsidR="005215D2">
              <w:rPr>
                <w:sz w:val="20"/>
                <w:szCs w:val="20"/>
              </w:rPr>
              <w:t xml:space="preserve"> </w:t>
            </w:r>
            <w:proofErr w:type="spellStart"/>
            <w:r w:rsidR="005215D2">
              <w:rPr>
                <w:sz w:val="20"/>
                <w:szCs w:val="20"/>
              </w:rPr>
              <w:t>teatar</w:t>
            </w:r>
            <w:proofErr w:type="spellEnd"/>
            <w:r w:rsidR="005215D2">
              <w:rPr>
                <w:sz w:val="20"/>
                <w:szCs w:val="20"/>
              </w:rPr>
              <w:t>, Beograd</w:t>
            </w:r>
            <w:r w:rsidR="00866D0D" w:rsidRPr="00CD4BD6">
              <w:rPr>
                <w:sz w:val="20"/>
                <w:szCs w:val="20"/>
                <w:lang w:val="sr-Latn-RS"/>
              </w:rPr>
              <w:t xml:space="preserve">: </w:t>
            </w:r>
            <w:r w:rsidR="00866D0D" w:rsidRPr="00CD4BD6">
              <w:rPr>
                <w:i/>
                <w:sz w:val="20"/>
                <w:szCs w:val="20"/>
                <w:lang w:val="sr-Latn-RS"/>
              </w:rPr>
              <w:t>Osnaživanje mladih kroz pozorišni rad</w:t>
            </w:r>
            <w:r w:rsidR="00866D0D"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866D0D" w:rsidRPr="00CD4BD6" w:rsidRDefault="00866D0D" w:rsidP="00EA1D2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Dániel</w:t>
            </w:r>
            <w:r w:rsidRPr="00CD4BD6">
              <w:rPr>
                <w:b/>
                <w:spacing w:val="-2"/>
                <w:sz w:val="20"/>
                <w:szCs w:val="20"/>
                <w:lang w:val="sr-Latn-RS"/>
              </w:rPr>
              <w:t xml:space="preserve"> Bódis i Nyárai András</w:t>
            </w:r>
            <w:r w:rsidR="004E42D1">
              <w:rPr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4E42D1" w:rsidRPr="004E42D1">
              <w:rPr>
                <w:b/>
                <w:color w:val="FF0000"/>
                <w:spacing w:val="-2"/>
                <w:sz w:val="20"/>
                <w:szCs w:val="20"/>
                <w:lang w:val="sr-Latn-RS"/>
              </w:rPr>
              <w:t>*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>, Open Circle Association, Budimpešta</w:t>
            </w:r>
            <w:r w:rsidR="005215D2">
              <w:rPr>
                <w:spacing w:val="-2"/>
                <w:sz w:val="20"/>
                <w:szCs w:val="20"/>
                <w:lang w:val="sr-Latn-RS"/>
              </w:rPr>
              <w:t>: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i/>
                <w:spacing w:val="-2"/>
                <w:sz w:val="20"/>
                <w:szCs w:val="20"/>
                <w:lang w:val="sr-Latn-RS"/>
              </w:rPr>
              <w:t>Pozorište u obrazovanju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 – evropski projekat </w:t>
            </w:r>
            <w:hyperlink r:id="rId11" w:tgtFrame="_blank" w:history="1">
              <w:r w:rsidRPr="00CD4BD6">
                <w:rPr>
                  <w:color w:val="0066FF"/>
                  <w:spacing w:val="-2"/>
                  <w:sz w:val="20"/>
                  <w:szCs w:val="20"/>
                  <w:u w:val="single"/>
                  <w:lang w:val="sr-Latn-RS"/>
                </w:rPr>
                <w:t>R.U.IN?-Drama</w:t>
              </w:r>
            </w:hyperlink>
            <w:r w:rsidRPr="00CD4BD6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  <w:lang w:val="sr-Latn-RS"/>
              </w:rPr>
              <w:t xml:space="preserve"> 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4E42D1" w:rsidRPr="004E42D1" w:rsidRDefault="00866D0D" w:rsidP="004E42D1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06" w:hanging="346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Branka Bajić,</w:t>
            </w:r>
            <w:r w:rsidRPr="00CD4BD6">
              <w:rPr>
                <w:sz w:val="20"/>
                <w:szCs w:val="20"/>
                <w:lang w:val="sr-Latn-RS"/>
              </w:rPr>
              <w:t xml:space="preserve"> POD teatar, Beograd</w:t>
            </w:r>
            <w:r w:rsidR="005215D2">
              <w:rPr>
                <w:sz w:val="20"/>
                <w:szCs w:val="20"/>
                <w:lang w:val="sr-Latn-RS"/>
              </w:rPr>
              <w:t xml:space="preserve">: </w:t>
            </w:r>
            <w:r w:rsidRPr="00CD4BD6">
              <w:rPr>
                <w:i/>
                <w:sz w:val="20"/>
                <w:szCs w:val="20"/>
                <w:lang w:val="sr-Latn-RS"/>
              </w:rPr>
              <w:t>Razvijanje vrednosnih stavova kroz intergeneracijsku saradnju</w:t>
            </w:r>
            <w:r w:rsidRPr="00CD4BD6">
              <w:rPr>
                <w:sz w:val="20"/>
                <w:szCs w:val="20"/>
                <w:lang w:val="sr-Latn-RS"/>
              </w:rPr>
              <w:t xml:space="preserve"> – evropski projekat </w:t>
            </w:r>
            <w:r w:rsidRPr="00CD4BD6">
              <w:rPr>
                <w:i/>
                <w:sz w:val="20"/>
                <w:szCs w:val="20"/>
                <w:lang w:val="sr-Latn-RS"/>
              </w:rPr>
              <w:t>Caravan Next</w:t>
            </w:r>
          </w:p>
        </w:tc>
      </w:tr>
      <w:tr w:rsidR="00866D0D" w:rsidRPr="00CD4BD6" w:rsidTr="00884272">
        <w:trPr>
          <w:trHeight w:val="304"/>
        </w:trPr>
        <w:tc>
          <w:tcPr>
            <w:tcW w:w="1253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16.50-17.20</w:t>
            </w:r>
          </w:p>
        </w:tc>
        <w:tc>
          <w:tcPr>
            <w:tcW w:w="13697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866D0D" w:rsidRPr="00CD4BD6" w:rsidRDefault="00866D0D" w:rsidP="00EA1D26">
            <w:pPr>
              <w:spacing w:after="0" w:line="240" w:lineRule="auto"/>
              <w:jc w:val="center"/>
              <w:rPr>
                <w:lang w:val="sr-Latn-RS"/>
              </w:rPr>
            </w:pPr>
            <w:r w:rsidRPr="00CD4BD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866D0D" w:rsidRPr="00CD4BD6" w:rsidTr="00391405">
        <w:trPr>
          <w:trHeight w:val="367"/>
        </w:trPr>
        <w:tc>
          <w:tcPr>
            <w:tcW w:w="1253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17.20-18.20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B43"/>
            <w:vAlign w:val="center"/>
          </w:tcPr>
          <w:p w:rsidR="00866D0D" w:rsidRPr="00CD4BD6" w:rsidRDefault="00C7646B" w:rsidP="00C7646B">
            <w:pPr>
              <w:spacing w:before="60" w:after="60"/>
              <w:jc w:val="center"/>
              <w:rPr>
                <w:spacing w:val="-2"/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>
              <w:rPr>
                <w:sz w:val="20"/>
                <w:szCs w:val="20"/>
                <w:lang w:val="sr-Latn-RS"/>
              </w:rPr>
              <w:t xml:space="preserve">SALA </w:t>
            </w:r>
          </w:p>
        </w:tc>
        <w:tc>
          <w:tcPr>
            <w:tcW w:w="1180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B43"/>
            <w:vAlign w:val="center"/>
          </w:tcPr>
          <w:p w:rsidR="00866D0D" w:rsidRPr="00CD4BD6" w:rsidRDefault="00866D0D" w:rsidP="00216557">
            <w:pPr>
              <w:spacing w:before="60" w:after="60"/>
              <w:rPr>
                <w:spacing w:val="-2"/>
                <w:sz w:val="20"/>
                <w:szCs w:val="20"/>
                <w:lang w:val="sr-Latn-RS"/>
              </w:rPr>
            </w:pPr>
            <w:r w:rsidRPr="00CD4BD6">
              <w:rPr>
                <w:b/>
                <w:spacing w:val="-2"/>
                <w:sz w:val="20"/>
                <w:szCs w:val="20"/>
                <w:u w:val="single"/>
                <w:lang w:val="sr-Latn-RS"/>
              </w:rPr>
              <w:t>PLENUM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>: Izlaganja radnih grupa i zaključak moderatora</w:t>
            </w:r>
          </w:p>
        </w:tc>
      </w:tr>
      <w:tr w:rsidR="00866D0D" w:rsidRPr="00CD4BD6" w:rsidTr="00884272">
        <w:trPr>
          <w:trHeight w:val="286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697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866D0D" w:rsidRPr="00CD4BD6" w:rsidRDefault="00866D0D" w:rsidP="00EA1D26">
            <w:pPr>
              <w:spacing w:after="0" w:line="240" w:lineRule="auto"/>
              <w:jc w:val="center"/>
              <w:rPr>
                <w:lang w:val="sr-Latn-RS"/>
              </w:rPr>
            </w:pPr>
            <w:r w:rsidRPr="00CD4BD6">
              <w:rPr>
                <w:i/>
                <w:sz w:val="20"/>
                <w:szCs w:val="20"/>
                <w:lang w:val="sr-Latn-RS"/>
              </w:rPr>
              <w:t>Osveženje</w:t>
            </w:r>
          </w:p>
        </w:tc>
      </w:tr>
      <w:tr w:rsidR="00866D0D" w:rsidRPr="00CD4BD6" w:rsidTr="00F27766">
        <w:trPr>
          <w:trHeight w:val="727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5810B7" w:rsidRDefault="005810B7" w:rsidP="005810B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5810B7" w:rsidRDefault="00866D0D" w:rsidP="005810B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19.00</w:t>
            </w:r>
            <w:r w:rsidR="005810B7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  <w:p w:rsidR="005810B7" w:rsidRDefault="005810B7" w:rsidP="005810B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5810B7" w:rsidRDefault="005810B7" w:rsidP="005810B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866D0D" w:rsidRPr="00CD4BD6" w:rsidRDefault="00866D0D" w:rsidP="005810B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21.</w:t>
            </w:r>
            <w:r w:rsidR="005810B7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CD4BD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:rsidR="00F27766" w:rsidRDefault="00F27766" w:rsidP="00F2776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  <w:p w:rsidR="00866D0D" w:rsidRPr="00CD4BD6" w:rsidRDefault="00866D0D" w:rsidP="00F27766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MP Duško Radović</w:t>
            </w:r>
          </w:p>
          <w:p w:rsidR="00866D0D" w:rsidRPr="00CD4BD6" w:rsidRDefault="00391405" w:rsidP="00F27766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br/>
            </w:r>
            <w:r w:rsidR="00F27766">
              <w:rPr>
                <w:sz w:val="20"/>
                <w:szCs w:val="20"/>
                <w:lang w:val="sr-Latn-RS"/>
              </w:rPr>
              <w:br/>
            </w:r>
            <w:r w:rsidR="00866D0D" w:rsidRPr="00CD4BD6">
              <w:rPr>
                <w:sz w:val="20"/>
                <w:szCs w:val="20"/>
                <w:lang w:val="sr-Latn-RS"/>
              </w:rPr>
              <w:t>Bitef teatar</w:t>
            </w:r>
          </w:p>
        </w:tc>
        <w:tc>
          <w:tcPr>
            <w:tcW w:w="1180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:rsidR="00866D0D" w:rsidRPr="00CD4BD6" w:rsidRDefault="00866D0D" w:rsidP="002D233F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Pozorišn</w:t>
            </w:r>
            <w:r w:rsidR="00897E85">
              <w:rPr>
                <w:b/>
                <w:sz w:val="20"/>
                <w:szCs w:val="20"/>
                <w:lang w:val="sr-Latn-RS"/>
              </w:rPr>
              <w:t>e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predstav</w:t>
            </w:r>
            <w:r w:rsidR="00897E85">
              <w:rPr>
                <w:b/>
                <w:sz w:val="20"/>
                <w:szCs w:val="20"/>
                <w:lang w:val="sr-Latn-RS"/>
              </w:rPr>
              <w:t>e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: </w:t>
            </w:r>
          </w:p>
          <w:p w:rsidR="00866D0D" w:rsidRPr="00CD4BD6" w:rsidRDefault="00866D0D" w:rsidP="002D233F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702" w:right="72"/>
              <w:rPr>
                <w:b/>
                <w:spacing w:val="10"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MP Duško Radović: </w:t>
            </w:r>
            <w:r>
              <w:rPr>
                <w:b/>
                <w:sz w:val="20"/>
                <w:szCs w:val="20"/>
                <w:lang w:val="sr-Latn-RS"/>
              </w:rPr>
              <w:tab/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Dalija Aćin Telander: </w:t>
            </w:r>
            <w:r w:rsidR="00284A6D">
              <w:rPr>
                <w:b/>
                <w:sz w:val="20"/>
                <w:szCs w:val="20"/>
                <w:lang w:val="sr-Latn-RS"/>
              </w:rPr>
              <w:t xml:space="preserve">       </w:t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KNJIGA LUTANJA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, plesna predstava + </w:t>
            </w:r>
            <w:r w:rsidRPr="00CD4BD6">
              <w:rPr>
                <w:b/>
                <w:spacing w:val="10"/>
                <w:sz w:val="20"/>
                <w:szCs w:val="20"/>
                <w:lang w:val="sr-Latn-RS"/>
              </w:rPr>
              <w:t>razgovor</w:t>
            </w:r>
          </w:p>
          <w:p w:rsidR="00866D0D" w:rsidRPr="00CD4BD6" w:rsidRDefault="00866D0D" w:rsidP="00EA1D26">
            <w:pPr>
              <w:pStyle w:val="ListParagraph"/>
              <w:spacing w:before="40" w:after="40" w:line="240" w:lineRule="auto"/>
              <w:ind w:left="702" w:right="72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>Knjiga lutanja je intimni plesni spektakl namenjen najmlađoj deci. Kroz sinergiju elemenata, prirode, ljudskih, životinjskih i nadrealnih stvorenja, stvara se utisak stalnog kretanja energije, smene godišnjih doba, rađanja i smrti. Lutanje je između: seme izrasta u biljku, iz oblaka nastaje kiša, živa bića se razvijaju. Tokom predstave deca mogu da komuniciraju sa izvođačima, a na kraju i da sami istraže transformisani prostor.</w:t>
            </w:r>
          </w:p>
          <w:p w:rsidR="00866D0D" w:rsidRPr="00CD4BD6" w:rsidRDefault="00866D0D" w:rsidP="002D233F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702" w:right="72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Bitef </w:t>
            </w:r>
            <w:r w:rsidRPr="00CD4BD6">
              <w:rPr>
                <w:b/>
                <w:spacing w:val="10"/>
                <w:sz w:val="20"/>
                <w:szCs w:val="20"/>
                <w:lang w:val="sr-Latn-RS"/>
              </w:rPr>
              <w:t xml:space="preserve">teatar: </w:t>
            </w:r>
            <w:r>
              <w:rPr>
                <w:b/>
                <w:spacing w:val="10"/>
                <w:sz w:val="20"/>
                <w:szCs w:val="20"/>
                <w:lang w:val="sr-Latn-RS"/>
              </w:rPr>
              <w:tab/>
            </w:r>
            <w:r>
              <w:rPr>
                <w:b/>
                <w:spacing w:val="10"/>
                <w:sz w:val="20"/>
                <w:szCs w:val="20"/>
                <w:lang w:val="sr-Latn-RS"/>
              </w:rPr>
              <w:tab/>
            </w:r>
            <w:r w:rsidRPr="00284A6D">
              <w:rPr>
                <w:b/>
                <w:sz w:val="20"/>
                <w:szCs w:val="20"/>
                <w:lang w:val="sr-Latn-RS"/>
              </w:rPr>
              <w:t>Hleb teatar</w:t>
            </w:r>
            <w:r w:rsidRPr="00CD4BD6">
              <w:rPr>
                <w:b/>
                <w:spacing w:val="10"/>
                <w:sz w:val="20"/>
                <w:szCs w:val="20"/>
                <w:lang w:val="sr-Latn-RS"/>
              </w:rPr>
              <w:t xml:space="preserve">, Beograd: </w:t>
            </w:r>
            <w:r w:rsidR="00284A6D">
              <w:rPr>
                <w:b/>
                <w:spacing w:val="10"/>
                <w:sz w:val="20"/>
                <w:szCs w:val="20"/>
                <w:lang w:val="sr-Latn-RS"/>
              </w:rPr>
              <w:t xml:space="preserve">   </w:t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DOČEK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pacing w:val="10"/>
                <w:sz w:val="20"/>
                <w:szCs w:val="20"/>
                <w:lang w:val="sr-Latn-RS"/>
              </w:rPr>
              <w:t xml:space="preserve">+ razgovor </w:t>
            </w:r>
          </w:p>
          <w:p w:rsidR="00866D0D" w:rsidRPr="00CD4BD6" w:rsidRDefault="00866D0D" w:rsidP="00CE18E7">
            <w:pPr>
              <w:pStyle w:val="ListParagraph"/>
              <w:spacing w:before="40" w:after="40" w:line="240" w:lineRule="auto"/>
              <w:ind w:left="702" w:right="72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>Predstava u formi koncerta, bavi se promišljanjem revolucionarnih ideja i poleta nastalog u SFRJ tokom i nakon drugog svetskog rata, kroz reinterpretaciju pesama iz NOB-a i prizmu gorke osvešćenosti u kojoj se danas nalazimo. Doček koga ili čega – na nama je da zaključimo.</w:t>
            </w:r>
          </w:p>
        </w:tc>
      </w:tr>
      <w:tr w:rsidR="00866D0D" w:rsidRPr="00CD4BD6" w:rsidTr="00884272">
        <w:trPr>
          <w:gridAfter w:val="1"/>
          <w:wAfter w:w="10" w:type="dxa"/>
        </w:trPr>
        <w:tc>
          <w:tcPr>
            <w:tcW w:w="125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00000"/>
          </w:tcPr>
          <w:p w:rsidR="00866D0D" w:rsidRPr="00CD4BD6" w:rsidRDefault="00866D0D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lang w:val="sr-Latn-RS"/>
              </w:rPr>
              <w:lastRenderedPageBreak/>
              <w:br w:type="page"/>
            </w:r>
            <w:r w:rsidRPr="00CD4BD6">
              <w:rPr>
                <w:lang w:val="sr-Latn-RS"/>
              </w:rPr>
              <w:br w:type="page"/>
            </w:r>
            <w:r w:rsidRPr="00CD4BD6">
              <w:rPr>
                <w:lang w:val="sr-Latn-RS"/>
              </w:rPr>
              <w:br w:type="page"/>
            </w:r>
            <w:r w:rsidRPr="00CD4BD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13687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</w:tcPr>
          <w:p w:rsidR="00866D0D" w:rsidRPr="00CD4BD6" w:rsidRDefault="00866D0D" w:rsidP="002D233F">
            <w:pPr>
              <w:spacing w:before="40" w:after="40" w:line="240" w:lineRule="auto"/>
              <w:ind w:right="-144"/>
              <w:jc w:val="center"/>
              <w:rPr>
                <w:b/>
                <w:iCs/>
                <w:lang w:val="sr-Latn-RS"/>
              </w:rPr>
            </w:pPr>
            <w:r w:rsidRPr="00CD4BD6">
              <w:rPr>
                <w:b/>
                <w:iCs/>
                <w:color w:val="FFFFFF" w:themeColor="background1"/>
                <w:lang w:val="sr-Latn-RS"/>
              </w:rPr>
              <w:t>NEDELJA 14.05. - DKCB</w:t>
            </w:r>
          </w:p>
        </w:tc>
      </w:tr>
      <w:tr w:rsidR="00866D0D" w:rsidRPr="00CD4BD6" w:rsidTr="00884272"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E36C0A" w:themeFill="accent6" w:themeFillShade="BF"/>
          </w:tcPr>
          <w:p w:rsidR="00866D0D" w:rsidRPr="00CD4BD6" w:rsidRDefault="00866D0D" w:rsidP="002D233F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697" w:type="dxa"/>
            <w:gridSpan w:val="9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6C0A" w:themeFill="accent6" w:themeFillShade="BF"/>
          </w:tcPr>
          <w:p w:rsidR="00866D0D" w:rsidRPr="00CD4BD6" w:rsidRDefault="00866D0D" w:rsidP="002D233F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CD4BD6">
              <w:rPr>
                <w:b/>
                <w:color w:val="FFFFFF" w:themeColor="background1"/>
                <w:spacing w:val="8"/>
                <w:lang w:val="sr-Latn-RS"/>
              </w:rPr>
              <w:t>RADIONICE</w:t>
            </w:r>
          </w:p>
        </w:tc>
      </w:tr>
      <w:tr w:rsidR="00866D0D" w:rsidRPr="00CD4BD6" w:rsidTr="00884272">
        <w:trPr>
          <w:gridAfter w:val="1"/>
          <w:wAfter w:w="10" w:type="dxa"/>
          <w:trHeight w:val="435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866D0D" w:rsidRPr="00CD4BD6" w:rsidRDefault="00866D0D" w:rsidP="002D233F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</w:tcPr>
          <w:p w:rsidR="00866D0D" w:rsidRPr="00CD4BD6" w:rsidRDefault="00866D0D" w:rsidP="00BC5346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Muzički studio (2. sprat)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="00BC534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IGROM KA 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>INKLUZI</w:t>
            </w:r>
            <w:r w:rsidR="00BC5346">
              <w:rPr>
                <w:b/>
                <w:bCs/>
                <w:color w:val="00B0F0"/>
                <w:sz w:val="18"/>
                <w:szCs w:val="18"/>
                <w:lang w:val="sr-Latn-RS"/>
              </w:rPr>
              <w:t>JI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866D0D" w:rsidRPr="00CD4BD6" w:rsidRDefault="00866D0D" w:rsidP="00BC5346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Dramski studio (2. sprat)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="00BC534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DRAMA I 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OSNAŽIVANјE 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CC66"/>
            <w:vAlign w:val="center"/>
          </w:tcPr>
          <w:p w:rsidR="00866D0D" w:rsidRPr="00CD4BD6" w:rsidRDefault="00866D0D" w:rsidP="00BC5346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Zelena sala (1. sprat)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="00BC5346">
              <w:rPr>
                <w:b/>
                <w:bCs/>
                <w:color w:val="00B0F0"/>
                <w:sz w:val="18"/>
                <w:szCs w:val="18"/>
                <w:lang w:val="sr-Latn-RS"/>
              </w:rPr>
              <w:t>IGRA I UČENJE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B3B3"/>
            <w:vAlign w:val="center"/>
          </w:tcPr>
          <w:p w:rsidR="00866D0D" w:rsidRPr="00CD4BD6" w:rsidRDefault="00866D0D" w:rsidP="002D233F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Baletski studio (1. sprat)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>KREATIVNI POKRET I IZRAZ</w:t>
            </w:r>
          </w:p>
        </w:tc>
        <w:tc>
          <w:tcPr>
            <w:tcW w:w="4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CE068"/>
            <w:vAlign w:val="center"/>
          </w:tcPr>
          <w:p w:rsidR="00866D0D" w:rsidRPr="00CD4BD6" w:rsidRDefault="00866D0D" w:rsidP="00954635">
            <w:pPr>
              <w:spacing w:before="60" w:after="60" w:line="240" w:lineRule="auto"/>
              <w:ind w:left="-108" w:right="-108"/>
              <w:jc w:val="center"/>
              <w:rPr>
                <w:lang w:val="sr-Latn-RS"/>
              </w:rPr>
            </w:pP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t>Mala sala (prizemlje)</w:t>
            </w:r>
            <w:r w:rsidRPr="00CD4BD6">
              <w:rPr>
                <w:b/>
                <w:bCs/>
                <w:color w:val="000000"/>
                <w:sz w:val="16"/>
                <w:szCs w:val="16"/>
                <w:lang w:val="sr-Latn-RS"/>
              </w:rPr>
              <w:br/>
            </w:r>
            <w:r w:rsidR="00BC5346" w:rsidRPr="00954635">
              <w:rPr>
                <w:b/>
                <w:bCs/>
                <w:color w:val="0070C0"/>
                <w:sz w:val="18"/>
                <w:szCs w:val="18"/>
                <w:lang w:val="sr-Latn-RS"/>
              </w:rPr>
              <w:t>N O V O</w:t>
            </w:r>
            <w:r w:rsidR="00BC534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: 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POZORIŠTE </w:t>
            </w:r>
            <w:r w:rsidR="00954635">
              <w:rPr>
                <w:b/>
                <w:bCs/>
                <w:color w:val="00B0F0"/>
                <w:sz w:val="18"/>
                <w:szCs w:val="18"/>
                <w:lang w:val="sr-Latn-RS"/>
              </w:rPr>
              <w:t>U</w:t>
            </w:r>
            <w:r w:rsidRPr="00CD4BD6">
              <w:rPr>
                <w:b/>
                <w:bCs/>
                <w:color w:val="00B0F0"/>
                <w:sz w:val="18"/>
                <w:szCs w:val="18"/>
                <w:lang w:val="sr-Latn-RS"/>
              </w:rPr>
              <w:t xml:space="preserve"> OBRAZOVANјU I VASPITANјU</w:t>
            </w:r>
          </w:p>
        </w:tc>
      </w:tr>
      <w:tr w:rsidR="00BC5346" w:rsidRPr="00CD4BD6" w:rsidTr="00884272">
        <w:trPr>
          <w:gridAfter w:val="1"/>
          <w:wAfter w:w="10" w:type="dxa"/>
          <w:trHeight w:val="384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BC5346" w:rsidRPr="00CD4BD6" w:rsidRDefault="00BC5346" w:rsidP="002B77FE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10.00-11.00</w:t>
            </w:r>
          </w:p>
        </w:tc>
        <w:tc>
          <w:tcPr>
            <w:tcW w:w="2256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BC5346" w:rsidRPr="00CD4BD6" w:rsidRDefault="00BC5346" w:rsidP="00921B60">
            <w:pPr>
              <w:spacing w:before="60" w:after="60" w:line="240" w:lineRule="auto"/>
              <w:ind w:left="-16" w:right="-16"/>
              <w:jc w:val="center"/>
              <w:rPr>
                <w:b/>
                <w:spacing w:val="8"/>
                <w:sz w:val="20"/>
                <w:szCs w:val="20"/>
                <w:lang w:val="sr-Latn-RS"/>
              </w:rPr>
            </w:pP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>U mojoj ko</w:t>
            </w: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t xml:space="preserve">ži 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(50’)</w:t>
            </w:r>
          </w:p>
          <w:p w:rsidR="00BC5346" w:rsidRPr="00CD4BD6" w:rsidRDefault="00BC5346" w:rsidP="00921B60">
            <w:pPr>
              <w:spacing w:before="60" w:after="60" w:line="240" w:lineRule="auto"/>
              <w:ind w:left="-16" w:right="-16"/>
              <w:jc w:val="center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Nermina Usejnovski, </w:t>
            </w:r>
            <w:r w:rsidRPr="00CD4BD6">
              <w:rPr>
                <w:sz w:val="18"/>
                <w:szCs w:val="18"/>
                <w:lang w:val="sr-Latn-RS"/>
              </w:rPr>
              <w:br/>
            </w:r>
            <w:r w:rsidRPr="00CD4BD6">
              <w:rPr>
                <w:i/>
                <w:sz w:val="18"/>
                <w:szCs w:val="18"/>
                <w:lang w:val="sr-Latn-RS"/>
              </w:rPr>
              <w:t>Dečji klub</w:t>
            </w:r>
            <w:r w:rsidRPr="00CD4BD6">
              <w:rPr>
                <w:sz w:val="18"/>
                <w:szCs w:val="18"/>
                <w:lang w:val="sr-Latn-RS"/>
              </w:rPr>
              <w:t xml:space="preserve">, Sarajevo </w:t>
            </w:r>
          </w:p>
          <w:p w:rsidR="00BC5346" w:rsidRPr="00CD4BD6" w:rsidRDefault="00BC5346" w:rsidP="00921B60">
            <w:pPr>
              <w:spacing w:before="60" w:after="60" w:line="240" w:lineRule="auto"/>
              <w:ind w:left="-16" w:right="-16"/>
              <w:jc w:val="center"/>
              <w:rPr>
                <w:spacing w:val="8"/>
                <w:sz w:val="16"/>
                <w:szCs w:val="16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 xml:space="preserve">Radionica je posvećena inkluzivnom odjeljenju, gdje su zastupljene neke od najčešćih teškoća (cerebralna paraliza, oštećenje vida, oštećenje sluha, ADHD). </w:t>
            </w:r>
          </w:p>
          <w:p w:rsidR="00BC5346" w:rsidRPr="00CD4BD6" w:rsidRDefault="00BC5346" w:rsidP="00921B60">
            <w:pPr>
              <w:spacing w:before="60" w:after="60" w:line="240" w:lineRule="auto"/>
              <w:ind w:left="-16" w:right="-16"/>
              <w:jc w:val="center"/>
              <w:rPr>
                <w:b/>
                <w:i/>
                <w:spacing w:val="8"/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Kroz dramasko-socijalne igrice učenici se poistovijećuju sa osobom sa poteškoćama, te se na taj način stiče što bolja atmosfera u inkluzivnom odjeljenju.</w:t>
            </w: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5B8B7" w:themeFill="accent2" w:themeFillTint="66"/>
          </w:tcPr>
          <w:p w:rsidR="00BC5346" w:rsidRPr="00CD4BD6" w:rsidRDefault="00BC5346" w:rsidP="003F6D28">
            <w:pPr>
              <w:spacing w:before="60" w:after="60" w:line="240" w:lineRule="auto"/>
              <w:ind w:left="-16" w:right="-16"/>
              <w:jc w:val="center"/>
              <w:rPr>
                <w:b/>
                <w:spacing w:val="8"/>
                <w:sz w:val="20"/>
                <w:szCs w:val="20"/>
                <w:lang w:val="sr-Latn-RS"/>
              </w:rPr>
            </w:pP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>Oslobađanje glasa</w:t>
            </w:r>
            <w:r w:rsidRPr="00CD4BD6">
              <w:rPr>
                <w:b/>
                <w:spacing w:val="8"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(45’)</w:t>
            </w:r>
          </w:p>
          <w:p w:rsidR="00BC5346" w:rsidRPr="00CD4BD6" w:rsidRDefault="00BC5346" w:rsidP="003F6D28">
            <w:pPr>
              <w:spacing w:before="60" w:after="60" w:line="240" w:lineRule="auto"/>
              <w:ind w:left="-16" w:right="-16"/>
              <w:jc w:val="center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Draženka Čelebićanin, Udruženje </w:t>
            </w:r>
            <w:r w:rsidRPr="00CD4BD6">
              <w:rPr>
                <w:i/>
                <w:sz w:val="18"/>
                <w:szCs w:val="18"/>
                <w:lang w:val="sr-Latn-RS"/>
              </w:rPr>
              <w:t>Transformator</w:t>
            </w:r>
          </w:p>
          <w:p w:rsidR="00BC5346" w:rsidRPr="00CD4BD6" w:rsidRDefault="00BC5346" w:rsidP="003F6D28">
            <w:pPr>
              <w:spacing w:before="60" w:after="60" w:line="240" w:lineRule="auto"/>
              <w:ind w:left="-16" w:right="-16"/>
              <w:jc w:val="center"/>
              <w:rPr>
                <w:spacing w:val="8"/>
                <w:sz w:val="16"/>
                <w:szCs w:val="16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Radionica vokalno-dramske edukacije nastavnika/ca i ostalih zainteresovanih koji po prirodi svog posla mnogo koriste glas i imaju teškoće (glas puca, ne dopire do publike...)</w:t>
            </w:r>
          </w:p>
          <w:p w:rsidR="00BC5346" w:rsidRPr="00CD4BD6" w:rsidRDefault="00BC5346" w:rsidP="003F6D28">
            <w:pPr>
              <w:spacing w:before="60" w:after="60" w:line="240" w:lineRule="auto"/>
              <w:ind w:left="-16" w:right="-16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Bazične vokalno-dramske tehnike, tehnike dikcije, artikulacije, respiracije i telesne relaksacije, protkane kroz dramsku igru, oslobađaju naš glas i njegovu fizičku i emotivnu projekciju.</w:t>
            </w:r>
          </w:p>
        </w:tc>
        <w:tc>
          <w:tcPr>
            <w:tcW w:w="225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CC66"/>
          </w:tcPr>
          <w:p w:rsidR="00BC5346" w:rsidRPr="00CD4BD6" w:rsidRDefault="00BC5346" w:rsidP="00CE18E7">
            <w:pPr>
              <w:spacing w:before="60" w:after="60" w:line="240" w:lineRule="auto"/>
              <w:ind w:left="-14"/>
              <w:jc w:val="center"/>
              <w:rPr>
                <w:b/>
                <w:i/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b/>
                <w:i/>
                <w:spacing w:val="8"/>
                <w:sz w:val="19"/>
                <w:szCs w:val="19"/>
                <w:lang w:val="sr-Latn-RS"/>
              </w:rPr>
              <w:t xml:space="preserve">Ne zapomaži! Matematikom se pomaži, oslobodi i osnaži </w:t>
            </w:r>
            <w:r w:rsidRPr="00CD4BD6">
              <w:rPr>
                <w:b/>
                <w:spacing w:val="8"/>
                <w:sz w:val="19"/>
                <w:szCs w:val="19"/>
                <w:lang w:val="sr-Latn-RS"/>
              </w:rPr>
              <w:t>(</w:t>
            </w:r>
            <w:r w:rsidR="00954635">
              <w:rPr>
                <w:b/>
                <w:spacing w:val="8"/>
                <w:sz w:val="19"/>
                <w:szCs w:val="19"/>
                <w:lang w:val="sr-Latn-RS"/>
              </w:rPr>
              <w:t>90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’)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spacing w:val="8"/>
                <w:sz w:val="18"/>
                <w:szCs w:val="18"/>
                <w:lang w:val="sr-Latn-RS"/>
              </w:rPr>
              <w:t xml:space="preserve">Miodrag Savović, </w:t>
            </w:r>
            <w:r w:rsidR="00954635">
              <w:rPr>
                <w:spacing w:val="8"/>
                <w:sz w:val="18"/>
                <w:szCs w:val="18"/>
                <w:lang w:val="sr-Latn-RS"/>
              </w:rPr>
              <w:br/>
            </w:r>
            <w:r w:rsidRPr="00CD4BD6">
              <w:rPr>
                <w:spacing w:val="8"/>
                <w:sz w:val="18"/>
                <w:szCs w:val="18"/>
                <w:lang w:val="sr-Latn-RS"/>
              </w:rPr>
              <w:t>Četvrta gimnazija u Beogradu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6" w:right="-16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Nova tehnika participativnog učenja, primenjena na nastavne sadržaje matematike, bazirana na veoma popularnoj „escape room“ igri. Učesnici se iznenada izmeštaju iz realne u zamišljenu situaciju i zastupaju likove koji su im dodeljeni. Ova tehnika omogućava iskustveno i istraživačko učenje, jača samopouzdanje učesnika i osposobljava ih za timski rad.</w:t>
            </w:r>
          </w:p>
        </w:tc>
        <w:tc>
          <w:tcPr>
            <w:tcW w:w="2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B3B3"/>
          </w:tcPr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>Moždana gimnastika</w:t>
            </w: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br/>
              <w:t xml:space="preserve"> 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(Brain Gym)</w:t>
            </w: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t xml:space="preserve"> 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(45’)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pacing w:val="8"/>
                <w:sz w:val="16"/>
                <w:szCs w:val="16"/>
                <w:lang w:val="sr-Latn-RS"/>
              </w:rPr>
            </w:pPr>
            <w:r w:rsidRPr="00CD4BD6">
              <w:rPr>
                <w:spacing w:val="8"/>
                <w:sz w:val="18"/>
                <w:szCs w:val="18"/>
                <w:lang w:val="sr-Latn-RS"/>
              </w:rPr>
              <w:t>Jasenka Milić i Zoran Perišić,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 xml:space="preserve"> </w:t>
            </w:r>
            <w:r w:rsidRPr="00CD4BD6">
              <w:rPr>
                <w:spacing w:val="8"/>
                <w:sz w:val="18"/>
                <w:szCs w:val="18"/>
                <w:lang w:val="sr-Latn-RS"/>
              </w:rPr>
              <w:t>OŠ „Stevan Sremac“, Beogad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 xml:space="preserve">Svrha radionice je optimizacija moždanih funkcija učenika i nastavnikapomoću kretanja, tj. usklađivanje funkcionisanja tela i uma. </w:t>
            </w:r>
            <w:r w:rsidRPr="00CD4BD6">
              <w:rPr>
                <w:spacing w:val="8"/>
                <w:sz w:val="16"/>
                <w:szCs w:val="16"/>
                <w:lang w:val="sr-Latn-RS"/>
              </w:rPr>
              <w:br/>
              <w:t>Kroz fizičke aktivnosti uz muziku i ritam, dramske igre i ples, poboljšava se koordinacija pokreta, koncentracija, pamćenje, akademske veštine, logičko mišljenje i zaključivanje.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CE068"/>
          </w:tcPr>
          <w:p w:rsidR="00BC5346" w:rsidRPr="00CD4BD6" w:rsidRDefault="00BC5346" w:rsidP="002B77FE">
            <w:pPr>
              <w:spacing w:before="60" w:after="60" w:line="240" w:lineRule="auto"/>
              <w:ind w:left="-16" w:right="-16"/>
              <w:jc w:val="center"/>
              <w:rPr>
                <w:b/>
                <w:i/>
                <w:spacing w:val="8"/>
                <w:sz w:val="21"/>
                <w:szCs w:val="21"/>
                <w:lang w:val="sr-Latn-RS"/>
              </w:rPr>
            </w:pPr>
            <w:r w:rsidRPr="00CD4BD6">
              <w:rPr>
                <w:b/>
                <w:i/>
                <w:spacing w:val="8"/>
                <w:sz w:val="21"/>
                <w:szCs w:val="21"/>
                <w:lang w:val="sr-Latn-RS"/>
              </w:rPr>
              <w:t xml:space="preserve">Drama i Pozorište u obrazovanju – sistematizacija praksi i terminologije </w:t>
            </w:r>
          </w:p>
          <w:p w:rsidR="00BC5346" w:rsidRPr="00CD4BD6" w:rsidRDefault="00BC5346" w:rsidP="002B77FE">
            <w:pPr>
              <w:spacing w:before="60" w:after="60" w:line="240" w:lineRule="auto"/>
              <w:ind w:left="-16" w:right="-16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d</w:t>
            </w:r>
            <w:r w:rsidRPr="00CD4BD6">
              <w:rPr>
                <w:sz w:val="18"/>
                <w:szCs w:val="18"/>
                <w:lang w:val="sr-Latn-RS"/>
              </w:rPr>
              <w:t xml:space="preserve">r Adam Čiboli, Budimpešta </w:t>
            </w:r>
          </w:p>
          <w:p w:rsidR="00BC5346" w:rsidRPr="00CD4BD6" w:rsidRDefault="00BC5346" w:rsidP="005B7749">
            <w:pPr>
              <w:spacing w:before="60" w:after="60" w:line="240" w:lineRule="auto"/>
              <w:ind w:right="-17"/>
              <w:rPr>
                <w:sz w:val="16"/>
                <w:szCs w:val="16"/>
                <w:lang w:val="sr-Latn-RS"/>
              </w:rPr>
            </w:pPr>
          </w:p>
          <w:p w:rsidR="00BC5346" w:rsidRPr="00CD4BD6" w:rsidRDefault="00BC5346" w:rsidP="00866D0D">
            <w:pPr>
              <w:spacing w:before="60" w:after="60" w:line="240" w:lineRule="auto"/>
              <w:ind w:right="-17"/>
              <w:jc w:val="center"/>
              <w:rPr>
                <w:sz w:val="16"/>
                <w:szCs w:val="16"/>
                <w:lang w:val="sr-Latn-RS"/>
              </w:rPr>
            </w:pPr>
            <w:r w:rsidRPr="00CD4BD6">
              <w:rPr>
                <w:sz w:val="16"/>
                <w:szCs w:val="16"/>
                <w:lang w:val="sr-Latn-RS"/>
              </w:rPr>
              <w:t>Autori Adam Ciboli i Adam Bethlenfalvy sproveli su istraživanje i objavili knjigu u kojoj su ponudili sistematizaciju brojnih dramskih i pozorišnih pristupa, metoda i tehnika koje se koriste u dramskom pedagoškom radu, s različitim grupama korisnika, u okviru formalnih sistema i izvan njih.</w:t>
            </w:r>
          </w:p>
          <w:p w:rsidR="00BC5346" w:rsidRPr="00CD4BD6" w:rsidRDefault="00BC5346" w:rsidP="002C7F55">
            <w:pPr>
              <w:spacing w:before="60" w:after="60" w:line="240" w:lineRule="auto"/>
              <w:ind w:right="-17"/>
              <w:jc w:val="center"/>
              <w:rPr>
                <w:sz w:val="16"/>
                <w:szCs w:val="16"/>
                <w:lang w:val="sr-Latn-RS"/>
              </w:rPr>
            </w:pPr>
            <w:r w:rsidRPr="00CD4BD6">
              <w:rPr>
                <w:sz w:val="16"/>
                <w:szCs w:val="16"/>
                <w:lang w:val="sr-Latn-RS"/>
              </w:rPr>
              <w:t xml:space="preserve">Ovo predavanje je jedinstvena prilika da se, kroz niz primera iz čitave Evrope, upoznamo sa različitim praksama primenjenog pozorišta i pozorišta u obrazovanju, od učionice do scena narodnih pozorišta. Između ostalog, pokriće i žanrove psihodrame, sociodrame, pozorišne improvizacije, playback pozorišta, dramske terapije, pozorišne terapije, dramskog treninga, društvenog pozorišta, pozorišta zajednice, Pozorišta potlačenih, forum teatra, debatnog teatra, pozorišta za rani uzrast, dečjeg i omladinskog pozorišta, dečje i omladinske glume, drame u obrazovanju, igranja uloga, dramskih igara, pozorišta u obrazovanju, participativnog pozorišta, interaktivnog pozorišta, pozorišta u učionici, interpretativnog pozorišta i diskusije ili ramske radionice pre i posle predstave. </w:t>
            </w:r>
          </w:p>
          <w:p w:rsidR="00BC5346" w:rsidRPr="00CD4BD6" w:rsidRDefault="00BC5346" w:rsidP="005B7749">
            <w:pPr>
              <w:spacing w:before="60" w:after="60" w:line="240" w:lineRule="auto"/>
              <w:ind w:right="-17"/>
              <w:rPr>
                <w:sz w:val="16"/>
                <w:szCs w:val="16"/>
                <w:lang w:val="sr-Latn-RS"/>
              </w:rPr>
            </w:pPr>
          </w:p>
          <w:p w:rsidR="00BC5346" w:rsidRPr="00FC72F7" w:rsidRDefault="00BC5346" w:rsidP="005B7749">
            <w:pPr>
              <w:spacing w:before="60" w:after="60" w:line="240" w:lineRule="auto"/>
              <w:ind w:left="1070" w:right="-17" w:hanging="1070"/>
              <w:jc w:val="center"/>
              <w:rPr>
                <w:b/>
                <w:sz w:val="18"/>
                <w:szCs w:val="18"/>
                <w:lang w:val="sr-Latn-RS"/>
              </w:rPr>
            </w:pPr>
            <w:r w:rsidRPr="00FC72F7">
              <w:rPr>
                <w:b/>
                <w:sz w:val="18"/>
                <w:szCs w:val="18"/>
                <w:lang w:val="sr-Latn-RS"/>
              </w:rPr>
              <w:t>Teme:</w:t>
            </w:r>
          </w:p>
          <w:p w:rsidR="00BC5346" w:rsidRPr="00CD4BD6" w:rsidRDefault="00BC5346" w:rsidP="00216557">
            <w:pPr>
              <w:spacing w:before="60" w:after="60" w:line="240" w:lineRule="auto"/>
              <w:ind w:left="1070" w:right="-17" w:hanging="1070"/>
              <w:rPr>
                <w:sz w:val="18"/>
                <w:szCs w:val="18"/>
                <w:lang w:val="sr-Latn-RS"/>
              </w:rPr>
            </w:pPr>
            <w:r w:rsidRPr="00CD4BD6">
              <w:rPr>
                <w:b/>
                <w:sz w:val="18"/>
                <w:szCs w:val="18"/>
                <w:lang w:val="sr-Latn-RS"/>
              </w:rPr>
              <w:t>10.00-10.45</w:t>
            </w:r>
            <w:r w:rsidRPr="00CD4BD6">
              <w:rPr>
                <w:sz w:val="18"/>
                <w:szCs w:val="18"/>
                <w:lang w:val="sr-Latn-RS"/>
              </w:rPr>
              <w:t xml:space="preserve">: </w:t>
            </w:r>
            <w:r w:rsidRPr="00CD4BD6">
              <w:rPr>
                <w:sz w:val="18"/>
                <w:szCs w:val="18"/>
                <w:lang w:val="sr-Latn-RS"/>
              </w:rPr>
              <w:tab/>
              <w:t xml:space="preserve">Primenjeno pozorište u terapiji, razvoju zajednice i biznisu </w:t>
            </w:r>
          </w:p>
          <w:p w:rsidR="00BC5346" w:rsidRPr="00CD4BD6" w:rsidRDefault="00BC5346" w:rsidP="00216557">
            <w:pPr>
              <w:spacing w:before="60" w:after="60" w:line="240" w:lineRule="auto"/>
              <w:ind w:left="1070" w:right="-17" w:hanging="1070"/>
              <w:rPr>
                <w:sz w:val="18"/>
                <w:szCs w:val="18"/>
                <w:lang w:val="sr-Latn-RS"/>
              </w:rPr>
            </w:pPr>
            <w:r w:rsidRPr="00CD4BD6">
              <w:rPr>
                <w:b/>
                <w:sz w:val="18"/>
                <w:szCs w:val="18"/>
                <w:lang w:val="sr-Latn-RS"/>
              </w:rPr>
              <w:t>11.00-11.45</w:t>
            </w:r>
            <w:r w:rsidRPr="00CD4BD6">
              <w:rPr>
                <w:sz w:val="18"/>
                <w:szCs w:val="18"/>
                <w:lang w:val="sr-Latn-RS"/>
              </w:rPr>
              <w:t xml:space="preserve">: </w:t>
            </w:r>
            <w:r w:rsidRPr="00CD4BD6">
              <w:rPr>
                <w:sz w:val="18"/>
                <w:szCs w:val="18"/>
                <w:lang w:val="sr-Latn-RS"/>
              </w:rPr>
              <w:tab/>
              <w:t xml:space="preserve">Različiti oblici obrazovne drame i pozorišta </w:t>
            </w:r>
          </w:p>
          <w:p w:rsidR="00BC5346" w:rsidRPr="00CD4BD6" w:rsidRDefault="00BC5346" w:rsidP="00452F18">
            <w:pPr>
              <w:spacing w:before="60" w:after="60" w:line="240" w:lineRule="auto"/>
              <w:ind w:left="1070" w:right="-17" w:hanging="1070"/>
              <w:rPr>
                <w:sz w:val="18"/>
                <w:szCs w:val="18"/>
                <w:lang w:val="sr-Latn-RS"/>
              </w:rPr>
            </w:pPr>
            <w:r w:rsidRPr="00CD4BD6">
              <w:rPr>
                <w:b/>
                <w:sz w:val="18"/>
                <w:szCs w:val="18"/>
                <w:lang w:val="sr-Latn-RS"/>
              </w:rPr>
              <w:t>12.00-12.45</w:t>
            </w:r>
            <w:r w:rsidRPr="00CD4BD6">
              <w:rPr>
                <w:sz w:val="18"/>
                <w:szCs w:val="18"/>
                <w:lang w:val="sr-Latn-RS"/>
              </w:rPr>
              <w:t xml:space="preserve">: </w:t>
            </w:r>
            <w:r w:rsidRPr="00CD4BD6">
              <w:rPr>
                <w:sz w:val="18"/>
                <w:szCs w:val="18"/>
                <w:lang w:val="sr-Latn-RS"/>
              </w:rPr>
              <w:tab/>
              <w:t>Predlog sistematizacije i definicija praksi obrazovnog pozorišta</w:t>
            </w:r>
          </w:p>
        </w:tc>
      </w:tr>
      <w:tr w:rsidR="00BC5346" w:rsidRPr="00CD4BD6" w:rsidTr="00884272">
        <w:trPr>
          <w:gridAfter w:val="1"/>
          <w:wAfter w:w="10" w:type="dxa"/>
          <w:trHeight w:val="384"/>
        </w:trPr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  <w:vAlign w:val="center"/>
          </w:tcPr>
          <w:p w:rsidR="00BC5346" w:rsidRPr="00CD4BD6" w:rsidRDefault="00BC5346" w:rsidP="002B77FE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11.15-12.45</w:t>
            </w:r>
          </w:p>
        </w:tc>
        <w:tc>
          <w:tcPr>
            <w:tcW w:w="2256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BC5346" w:rsidRPr="00CD4BD6" w:rsidRDefault="00BC5346" w:rsidP="00BC5346">
            <w:pPr>
              <w:spacing w:before="60" w:after="60" w:line="240" w:lineRule="auto"/>
              <w:ind w:left="-105" w:right="-108"/>
              <w:jc w:val="center"/>
              <w:rPr>
                <w:b/>
                <w:spacing w:val="8"/>
                <w:sz w:val="20"/>
                <w:szCs w:val="20"/>
                <w:lang w:val="sr-Latn-RS"/>
              </w:rPr>
            </w:pP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>Reč, zvuk i lutke</w:t>
            </w:r>
            <w:r w:rsidR="00954635">
              <w:rPr>
                <w:b/>
                <w:i/>
                <w:spacing w:val="8"/>
                <w:sz w:val="20"/>
                <w:szCs w:val="20"/>
                <w:lang w:val="sr-Latn-RS"/>
              </w:rPr>
              <w:t xml:space="preserve"> – </w:t>
            </w: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>skriveni</w:t>
            </w:r>
            <w:r w:rsidR="00954635">
              <w:rPr>
                <w:b/>
                <w:i/>
                <w:spacing w:val="8"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i/>
                <w:spacing w:val="8"/>
                <w:sz w:val="20"/>
                <w:szCs w:val="20"/>
                <w:lang w:val="sr-Latn-RS"/>
              </w:rPr>
              <w:t xml:space="preserve">dramski kreativni proces </w:t>
            </w:r>
            <w:r w:rsidRPr="00CD4BD6">
              <w:rPr>
                <w:b/>
                <w:spacing w:val="8"/>
                <w:sz w:val="20"/>
                <w:szCs w:val="20"/>
                <w:lang w:val="sr-Latn-RS"/>
              </w:rPr>
              <w:t>(90’)</w:t>
            </w:r>
          </w:p>
          <w:p w:rsidR="00BC5346" w:rsidRPr="00CD4BD6" w:rsidRDefault="00BC5346" w:rsidP="00BC5346">
            <w:pPr>
              <w:spacing w:before="60" w:after="60" w:line="240" w:lineRule="auto"/>
              <w:ind w:left="-105" w:right="-108"/>
              <w:jc w:val="center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Danijela Vukašinović, </w:t>
            </w:r>
            <w:r w:rsidR="00954635">
              <w:rPr>
                <w:sz w:val="18"/>
                <w:szCs w:val="18"/>
                <w:lang w:val="sr-Latn-RS"/>
              </w:rPr>
              <w:br/>
            </w:r>
            <w:r w:rsidRPr="00CD4BD6">
              <w:rPr>
                <w:sz w:val="18"/>
                <w:szCs w:val="18"/>
                <w:lang w:val="sr-Latn-RS"/>
              </w:rPr>
              <w:t>OŠ "Miša Živanović", Srednjevo</w:t>
            </w:r>
          </w:p>
          <w:p w:rsidR="00BC5346" w:rsidRPr="00CD4BD6" w:rsidRDefault="00BC5346" w:rsidP="00BC5346">
            <w:pPr>
              <w:spacing w:before="60" w:after="60" w:line="240" w:lineRule="auto"/>
              <w:ind w:left="-105" w:right="-108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Cilj radionice je kreativan pristup nastavi kroz obrazovne tehnologije u cilju prikazivanja nastavnog sadržaja. Koriste se lutkice od papira, fotografije koje će sami učesnici napraviti da bi što verodostojnije pri</w:t>
            </w:r>
            <w:r w:rsidR="00E769A3">
              <w:rPr>
                <w:spacing w:val="8"/>
                <w:sz w:val="16"/>
                <w:szCs w:val="16"/>
                <w:lang w:val="sr-Latn-RS"/>
              </w:rPr>
              <w:t>-</w:t>
            </w:r>
            <w:r w:rsidRPr="00CD4BD6">
              <w:rPr>
                <w:spacing w:val="8"/>
                <w:sz w:val="16"/>
                <w:szCs w:val="16"/>
                <w:lang w:val="sr-Latn-RS"/>
              </w:rPr>
              <w:t>kazali određeni izraz, raspolo</w:t>
            </w:r>
            <w:r w:rsidR="00E769A3">
              <w:rPr>
                <w:spacing w:val="8"/>
                <w:sz w:val="16"/>
                <w:szCs w:val="16"/>
                <w:lang w:val="sr-Latn-RS"/>
              </w:rPr>
              <w:t>-</w:t>
            </w:r>
            <w:r w:rsidRPr="00CD4BD6">
              <w:rPr>
                <w:spacing w:val="8"/>
                <w:sz w:val="16"/>
                <w:szCs w:val="16"/>
                <w:lang w:val="sr-Latn-RS"/>
              </w:rPr>
              <w:t>ženje ili trenutno stanje.</w:t>
            </w:r>
          </w:p>
        </w:tc>
        <w:tc>
          <w:tcPr>
            <w:tcW w:w="25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5B8B7" w:themeFill="accent2" w:themeFillTint="66"/>
          </w:tcPr>
          <w:p w:rsidR="00BC5346" w:rsidRPr="00CD4BD6" w:rsidRDefault="00BC5346" w:rsidP="00A941CB">
            <w:pPr>
              <w:spacing w:before="60" w:after="60" w:line="240" w:lineRule="auto"/>
              <w:ind w:left="-14" w:right="-14"/>
              <w:jc w:val="center"/>
              <w:rPr>
                <w:b/>
                <w:i/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t xml:space="preserve">Edukacija učenika kroz proces dramu – radionica o vršnjačkom nasilju </w:t>
            </w:r>
            <w:r w:rsidRPr="00CD4BD6">
              <w:rPr>
                <w:b/>
                <w:spacing w:val="8"/>
                <w:sz w:val="18"/>
                <w:szCs w:val="18"/>
                <w:lang w:val="sr-Latn-RS"/>
              </w:rPr>
              <w:t>(90’)</w:t>
            </w:r>
          </w:p>
          <w:p w:rsidR="00BC5346" w:rsidRPr="00CD4BD6" w:rsidRDefault="00BC5346" w:rsidP="00A941CB">
            <w:pPr>
              <w:spacing w:before="60" w:after="60" w:line="240" w:lineRule="auto"/>
              <w:ind w:left="-16" w:right="-16"/>
              <w:jc w:val="center"/>
              <w:rPr>
                <w:sz w:val="18"/>
                <w:szCs w:val="18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Lidija Bukvić, </w:t>
            </w:r>
            <w:r w:rsidR="00954635">
              <w:rPr>
                <w:sz w:val="18"/>
                <w:szCs w:val="18"/>
                <w:lang w:val="sr-Latn-RS"/>
              </w:rPr>
              <w:br/>
            </w:r>
            <w:r w:rsidRPr="00CD4BD6">
              <w:rPr>
                <w:sz w:val="18"/>
                <w:szCs w:val="18"/>
                <w:lang w:val="sr-Latn-RS"/>
              </w:rPr>
              <w:t>Udruženje CEPORA</w:t>
            </w:r>
          </w:p>
          <w:p w:rsidR="00BC5346" w:rsidRPr="00CD4BD6" w:rsidRDefault="00BC5346" w:rsidP="00A941CB">
            <w:pPr>
              <w:spacing w:before="60" w:after="60" w:line="240" w:lineRule="auto"/>
              <w:ind w:left="-16" w:right="-16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>Radionica pokazuje kako se kroz dramski proces mogu ostvariti edukativni ciljevi. Strukturiran scenario omogućava iskustveno učenje i kreativan proces, a uz pomoć „učitelja u ulozi“, učesnici radionice će biti „uvučeni“ u priču i podstaknuti da se bave različitim aspektima problema vršnjačkog nasilja.</w:t>
            </w:r>
          </w:p>
        </w:tc>
        <w:tc>
          <w:tcPr>
            <w:tcW w:w="225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C66"/>
          </w:tcPr>
          <w:p w:rsidR="00BC5346" w:rsidRPr="00CD4BD6" w:rsidRDefault="00BC5346" w:rsidP="009440A8">
            <w:pPr>
              <w:spacing w:before="60" w:after="60" w:line="240" w:lineRule="auto"/>
              <w:ind w:left="-16" w:right="-16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B3B3"/>
          </w:tcPr>
          <w:p w:rsidR="00BC5346" w:rsidRPr="00CD4BD6" w:rsidRDefault="00BC5346" w:rsidP="009440A8">
            <w:pPr>
              <w:spacing w:before="60" w:after="60" w:line="240" w:lineRule="auto"/>
              <w:ind w:left="-14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t xml:space="preserve">Start Up: </w:t>
            </w:r>
            <w:r w:rsidRPr="00CD4BD6">
              <w:rPr>
                <w:b/>
                <w:i/>
                <w:spacing w:val="8"/>
                <w:sz w:val="18"/>
                <w:szCs w:val="18"/>
                <w:lang w:val="sr-Latn-RS"/>
              </w:rPr>
              <w:br/>
              <w:t>telo i duh pokren</w:t>
            </w:r>
            <w:r w:rsidRPr="00CD4BD6">
              <w:rPr>
                <w:sz w:val="20"/>
                <w:szCs w:val="20"/>
                <w:lang w:val="sr-Latn-RS"/>
              </w:rPr>
              <w:t xml:space="preserve">i </w:t>
            </w:r>
            <w:r w:rsidRPr="00CD4BD6">
              <w:rPr>
                <w:b/>
                <w:sz w:val="18"/>
                <w:szCs w:val="18"/>
                <w:lang w:val="sr-Latn-RS"/>
              </w:rPr>
              <w:t>(90’)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pacing w:val="8"/>
                <w:sz w:val="18"/>
                <w:szCs w:val="18"/>
                <w:lang w:val="sr-Latn-RS"/>
              </w:rPr>
            </w:pPr>
            <w:r w:rsidRPr="00CD4BD6">
              <w:rPr>
                <w:spacing w:val="8"/>
                <w:sz w:val="18"/>
                <w:szCs w:val="18"/>
                <w:lang w:val="sr-Latn-RS"/>
              </w:rPr>
              <w:t xml:space="preserve">Nela Antonović, </w:t>
            </w:r>
            <w:r w:rsidRPr="00CD4BD6">
              <w:rPr>
                <w:spacing w:val="8"/>
                <w:sz w:val="18"/>
                <w:szCs w:val="18"/>
                <w:lang w:val="sr-Latn-RS"/>
              </w:rPr>
              <w:br/>
              <w:t>Teatar MIMART</w:t>
            </w:r>
          </w:p>
          <w:p w:rsidR="00BC5346" w:rsidRPr="00CD4BD6" w:rsidRDefault="00BC5346" w:rsidP="009440A8">
            <w:pPr>
              <w:spacing w:before="60" w:after="60" w:line="240" w:lineRule="auto"/>
              <w:ind w:left="-108" w:right="-108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pacing w:val="8"/>
                <w:sz w:val="16"/>
                <w:szCs w:val="16"/>
                <w:lang w:val="sr-Latn-RS"/>
              </w:rPr>
              <w:t xml:space="preserve">Cilj radionice je da se pokrene telo, um i duh kroz konceptu-alno razmišljanje. Umetnost nam pomaže u osnaživanju mladih da ostvarive svoje kreativne ideje. Radionica predstavlja metodu Mimarta u radu s mladima i voditeljima radionica, koja je uspešno primenjena u EU projektu </w:t>
            </w:r>
            <w:r w:rsidRPr="00CD4BD6">
              <w:rPr>
                <w:i/>
                <w:spacing w:val="8"/>
                <w:sz w:val="16"/>
                <w:szCs w:val="16"/>
                <w:lang w:val="sr-Latn-RS"/>
              </w:rPr>
              <w:t>The Complete Freedom of Truth</w:t>
            </w:r>
            <w:r w:rsidRPr="00CD4BD6">
              <w:rPr>
                <w:spacing w:val="8"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4418" w:type="dxa"/>
            <w:gridSpan w:val="2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CE068"/>
          </w:tcPr>
          <w:p w:rsidR="00BC5346" w:rsidRPr="00CD4BD6" w:rsidRDefault="00BC5346" w:rsidP="002D233F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BC5346" w:rsidRPr="00CD4BD6" w:rsidTr="00884272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13.00-14.00</w:t>
            </w:r>
          </w:p>
        </w:tc>
        <w:tc>
          <w:tcPr>
            <w:tcW w:w="2256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BC5346" w:rsidRPr="00CD4BD6" w:rsidRDefault="00BC5346" w:rsidP="00C7646B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>
              <w:rPr>
                <w:sz w:val="20"/>
                <w:szCs w:val="20"/>
                <w:lang w:val="sr-Latn-RS"/>
              </w:rPr>
              <w:t>SALA</w:t>
            </w:r>
            <w:r>
              <w:rPr>
                <w:sz w:val="20"/>
                <w:szCs w:val="20"/>
                <w:lang w:val="sr-Latn-RS"/>
              </w:rPr>
              <w:br/>
              <w:t xml:space="preserve">DKCB </w:t>
            </w:r>
            <w:r>
              <w:rPr>
                <w:sz w:val="20"/>
                <w:szCs w:val="20"/>
                <w:lang w:val="sr-Latn-RS"/>
              </w:rPr>
              <w:br/>
              <w:t>„Donka Špiček“</w:t>
            </w:r>
          </w:p>
        </w:tc>
        <w:tc>
          <w:tcPr>
            <w:tcW w:w="11431" w:type="dxa"/>
            <w:gridSpan w:val="6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C000"/>
          </w:tcPr>
          <w:p w:rsidR="00BC5346" w:rsidRPr="00CD4BD6" w:rsidRDefault="00BC5346" w:rsidP="00CE18E7">
            <w:pPr>
              <w:spacing w:before="40" w:after="0" w:line="240" w:lineRule="auto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BC5346" w:rsidRPr="00CD4BD6" w:rsidRDefault="00BC5346" w:rsidP="00CE18E7">
            <w:pPr>
              <w:pStyle w:val="ListParagraph"/>
              <w:numPr>
                <w:ilvl w:val="0"/>
                <w:numId w:val="2"/>
              </w:numPr>
              <w:spacing w:after="40" w:line="240" w:lineRule="auto"/>
              <w:ind w:left="706" w:right="72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Teatar Tirena, Zagreb: </w:t>
            </w:r>
            <w:r>
              <w:rPr>
                <w:b/>
                <w:sz w:val="20"/>
                <w:szCs w:val="20"/>
                <w:lang w:val="sr-Latn-RS"/>
              </w:rPr>
              <w:tab/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>D(N)O DNA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 + razgovor </w:t>
            </w:r>
          </w:p>
          <w:p w:rsidR="00BC5346" w:rsidRPr="00CD4BD6" w:rsidRDefault="00BC5346" w:rsidP="00CE18E7">
            <w:pPr>
              <w:pStyle w:val="ListParagraph"/>
              <w:spacing w:before="40" w:after="40" w:line="240" w:lineRule="auto"/>
              <w:ind w:left="702" w:right="72"/>
              <w:rPr>
                <w:sz w:val="18"/>
                <w:szCs w:val="18"/>
                <w:lang w:val="sr-Latn-RS"/>
              </w:rPr>
            </w:pPr>
            <w:r w:rsidRPr="00CD4BD6">
              <w:rPr>
                <w:i/>
                <w:sz w:val="18"/>
                <w:szCs w:val="18"/>
                <w:lang w:val="sr-Latn-RS"/>
              </w:rPr>
              <w:t>D(n)o dna</w:t>
            </w:r>
            <w:r w:rsidRPr="00CD4BD6">
              <w:rPr>
                <w:sz w:val="18"/>
                <w:szCs w:val="18"/>
                <w:lang w:val="sr-Latn-RS"/>
              </w:rPr>
              <w:t xml:space="preserve"> je predstava za tinejdžere koja u formi TV emisije, kroz niz satiričnih songova i skečeva, prati priču njihovih vršnjaka, od prvih početaka konzumacije alkohola, kroz različite faze pijanstva, do posljedica. Predstava je nastala </w:t>
            </w:r>
            <w:r w:rsidRPr="00CD4BD6">
              <w:rPr>
                <w:i/>
                <w:sz w:val="18"/>
                <w:szCs w:val="18"/>
                <w:lang w:val="sr-Latn-RS"/>
              </w:rPr>
              <w:t>devising</w:t>
            </w:r>
            <w:r w:rsidRPr="00CD4BD6">
              <w:rPr>
                <w:sz w:val="18"/>
                <w:szCs w:val="18"/>
                <w:lang w:val="sr-Latn-RS"/>
              </w:rPr>
              <w:t xml:space="preserve"> metodom kroz razgovore s ciljanom publikom i glumačke improvizacije ansambla.</w:t>
            </w:r>
          </w:p>
        </w:tc>
      </w:tr>
      <w:tr w:rsidR="00BC5346" w:rsidRPr="00CD4BD6" w:rsidTr="00884272">
        <w:tc>
          <w:tcPr>
            <w:tcW w:w="125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36C0A" w:themeFill="accent6" w:themeFillShade="BF"/>
          </w:tcPr>
          <w:p w:rsidR="00BC5346" w:rsidRPr="00CD4BD6" w:rsidRDefault="00BC5346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13697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36C0A" w:themeFill="accent6" w:themeFillShade="BF"/>
          </w:tcPr>
          <w:p w:rsidR="00BC5346" w:rsidRPr="00CD4BD6" w:rsidRDefault="00BC5346" w:rsidP="002D233F">
            <w:pPr>
              <w:spacing w:before="40" w:after="40" w:line="240" w:lineRule="auto"/>
              <w:ind w:left="1062" w:right="612"/>
              <w:jc w:val="center"/>
              <w:rPr>
                <w:b/>
                <w:iCs/>
                <w:lang w:val="sr-Latn-RS"/>
              </w:rPr>
            </w:pPr>
            <w:r w:rsidRPr="00CD4BD6">
              <w:rPr>
                <w:b/>
                <w:color w:val="FFFFFF" w:themeColor="background1"/>
                <w:spacing w:val="8"/>
                <w:lang w:val="sr-Latn-RS"/>
              </w:rPr>
              <w:t xml:space="preserve">NOVE KNJIGE </w:t>
            </w:r>
          </w:p>
        </w:tc>
      </w:tr>
      <w:tr w:rsidR="00BC5346" w:rsidRPr="00CD4BD6" w:rsidTr="00884272">
        <w:trPr>
          <w:gridAfter w:val="1"/>
          <w:wAfter w:w="10" w:type="dxa"/>
        </w:trPr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EA7329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14.00-15.00</w:t>
            </w:r>
          </w:p>
        </w:tc>
        <w:tc>
          <w:tcPr>
            <w:tcW w:w="2256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BC5346" w:rsidRPr="00CD4BD6" w:rsidRDefault="00BC5346" w:rsidP="00B91E02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Mala sala</w:t>
            </w:r>
          </w:p>
        </w:tc>
        <w:tc>
          <w:tcPr>
            <w:tcW w:w="11431" w:type="dxa"/>
            <w:gridSpan w:val="6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BC5346" w:rsidRPr="00CD4BD6" w:rsidRDefault="00BC5346" w:rsidP="00B91E02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dr Milan Mađarev:</w:t>
            </w:r>
            <w:r w:rsidR="00E769A3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z w:val="20"/>
                <w:szCs w:val="20"/>
                <w:lang w:val="sr-Latn-RS"/>
              </w:rPr>
              <w:t>Prezentacija knjige prof. dr Darka Lukića: „Uvod u Prim</w:t>
            </w:r>
            <w:r w:rsidR="00A609DA">
              <w:rPr>
                <w:b/>
                <w:sz w:val="20"/>
                <w:szCs w:val="20"/>
                <w:lang w:val="sr-Latn-RS"/>
              </w:rPr>
              <w:t>ij</w:t>
            </w:r>
            <w:r w:rsidRPr="00CD4BD6">
              <w:rPr>
                <w:b/>
                <w:sz w:val="20"/>
                <w:szCs w:val="20"/>
                <w:lang w:val="sr-Latn-RS"/>
              </w:rPr>
              <w:t>enjeno kazalište</w:t>
            </w:r>
            <w:r w:rsidR="00954635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/ Čije je kazalište“ </w:t>
            </w:r>
            <w:r w:rsidR="00E769A3">
              <w:rPr>
                <w:b/>
                <w:sz w:val="20"/>
                <w:szCs w:val="20"/>
                <w:lang w:val="sr-Latn-RS"/>
              </w:rPr>
              <w:br/>
              <w:t>Učestvuju: prof. dr Milena Dragićević Šešić</w:t>
            </w:r>
            <w:r w:rsidR="00146B4B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E769A3">
              <w:rPr>
                <w:b/>
                <w:sz w:val="20"/>
                <w:szCs w:val="20"/>
                <w:lang w:val="sr-Latn-RS"/>
              </w:rPr>
              <w:t>MA Marina Kovačević</w:t>
            </w:r>
            <w:r w:rsidR="00146B4B">
              <w:rPr>
                <w:b/>
                <w:sz w:val="20"/>
                <w:szCs w:val="20"/>
                <w:lang w:val="sr-Latn-RS"/>
              </w:rPr>
              <w:t xml:space="preserve"> i </w:t>
            </w:r>
            <w:r w:rsidR="00954635">
              <w:rPr>
                <w:b/>
                <w:sz w:val="20"/>
                <w:szCs w:val="20"/>
                <w:lang w:val="sr-Latn-RS"/>
              </w:rPr>
              <w:t xml:space="preserve">mr </w:t>
            </w:r>
            <w:r w:rsidR="00146B4B">
              <w:rPr>
                <w:b/>
                <w:sz w:val="20"/>
                <w:szCs w:val="20"/>
                <w:lang w:val="sr-Latn-RS"/>
              </w:rPr>
              <w:t>Marko Pejović</w:t>
            </w:r>
            <w:r w:rsidR="00146B4B" w:rsidRPr="00146B4B">
              <w:rPr>
                <w:sz w:val="20"/>
                <w:szCs w:val="20"/>
                <w:lang w:val="sr-Latn-RS"/>
              </w:rPr>
              <w:t xml:space="preserve">, </w:t>
            </w:r>
            <w:r w:rsidR="00146B4B">
              <w:rPr>
                <w:sz w:val="20"/>
                <w:szCs w:val="20"/>
                <w:lang w:val="sr-Latn-RS"/>
              </w:rPr>
              <w:t xml:space="preserve">Udruženje </w:t>
            </w:r>
            <w:r w:rsidR="00146B4B" w:rsidRPr="00146B4B">
              <w:rPr>
                <w:i/>
                <w:sz w:val="20"/>
                <w:szCs w:val="20"/>
                <w:lang w:val="sr-Latn-RS"/>
              </w:rPr>
              <w:t>Hajde da</w:t>
            </w:r>
          </w:p>
          <w:p w:rsidR="00BC5346" w:rsidRPr="00CD4BD6" w:rsidRDefault="00BC5346" w:rsidP="005C056C">
            <w:pPr>
              <w:spacing w:before="40" w:after="40" w:line="240" w:lineRule="auto"/>
              <w:ind w:left="-18" w:right="-18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18"/>
                <w:szCs w:val="18"/>
                <w:lang w:val="sr-Latn-RS"/>
              </w:rPr>
              <w:t xml:space="preserve">Nova knjiga istaknutog hrvatskog teatrologa Darka Lukića omogućuje umetnicima, teoretičarima i publici da shvate i osveste pojam primenjenog pozorišta. Lukić piše o temama: psihodrama i psihoterapija, socijalno različiti i pozorište, pozorište zajednice, pozorište u zatvorima i popravnim ustanovama, pozorište za obrazovanje, muzejsko pozorište, osobe trećeg doba i pozorište, feminizam i pozorište, qeer kultura i pozorište. </w:t>
            </w:r>
            <w:r w:rsidR="005C056C">
              <w:rPr>
                <w:sz w:val="18"/>
                <w:szCs w:val="18"/>
                <w:lang w:val="sr-Latn-RS"/>
              </w:rPr>
              <w:br/>
            </w:r>
            <w:r w:rsidRPr="00CD4BD6">
              <w:rPr>
                <w:sz w:val="18"/>
                <w:szCs w:val="18"/>
                <w:lang w:val="sr-Latn-RS"/>
              </w:rPr>
              <w:t>Knjiga nas poziva da kroz upoznavanje Drugih – pisutnih u rubnim i nevidljivim pojavama i temama, izvođačima i publici – bolje razumemo sebe.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BC5346" w:rsidRPr="00CD4BD6" w:rsidTr="00884272">
        <w:trPr>
          <w:gridAfter w:val="1"/>
          <w:wAfter w:w="10" w:type="dxa"/>
          <w:trHeight w:val="201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36C0A" w:themeFill="accent6" w:themeFillShade="BF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687" w:type="dxa"/>
            <w:gridSpan w:val="8"/>
            <w:tcBorders>
              <w:top w:val="single" w:sz="6" w:space="0" w:color="FFFFFF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6C0A" w:themeFill="accent6" w:themeFillShade="BF"/>
          </w:tcPr>
          <w:p w:rsidR="00BC5346" w:rsidRPr="00CD4BD6" w:rsidRDefault="00BC5346" w:rsidP="00897E85">
            <w:pPr>
              <w:spacing w:before="40" w:after="40" w:line="240" w:lineRule="auto"/>
              <w:ind w:left="2329"/>
              <w:jc w:val="center"/>
              <w:rPr>
                <w:lang w:val="sr-Latn-RS"/>
              </w:rPr>
            </w:pPr>
            <w:r w:rsidRPr="00CD4BD6">
              <w:rPr>
                <w:b/>
                <w:bCs/>
                <w:color w:val="FFFFFF" w:themeColor="background1"/>
                <w:lang w:val="sr-Latn-RS"/>
              </w:rPr>
              <w:t xml:space="preserve">RADIONICE </w:t>
            </w:r>
            <w:r w:rsidRPr="00CD4BD6">
              <w:rPr>
                <w:b/>
                <w:bCs/>
                <w:color w:val="FFFFFF" w:themeColor="background1"/>
                <w:lang w:val="sr-Latn-RS"/>
              </w:rPr>
              <w:br/>
              <w:t>KREATIVNOG DRAMSKOG PROCESA (DIVAJZING)</w:t>
            </w:r>
          </w:p>
        </w:tc>
      </w:tr>
      <w:tr w:rsidR="00BC5346" w:rsidRPr="00CD4BD6" w:rsidTr="00884272">
        <w:trPr>
          <w:gridAfter w:val="1"/>
          <w:wAfter w:w="10" w:type="dxa"/>
          <w:trHeight w:val="57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15.00-17.00</w:t>
            </w:r>
          </w:p>
        </w:tc>
        <w:tc>
          <w:tcPr>
            <w:tcW w:w="2432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CE068"/>
          </w:tcPr>
          <w:p w:rsidR="00BC5346" w:rsidRPr="00CD4BD6" w:rsidRDefault="00BC5346" w:rsidP="00C7646B">
            <w:pPr>
              <w:spacing w:before="40" w:after="40" w:line="240" w:lineRule="auto"/>
              <w:jc w:val="center"/>
              <w:rPr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Hol ili Plava sala, </w:t>
            </w:r>
            <w:r w:rsidRPr="00CD4BD6">
              <w:rPr>
                <w:sz w:val="20"/>
                <w:szCs w:val="20"/>
                <w:lang w:val="sr-Latn-RS"/>
              </w:rPr>
              <w:br/>
              <w:t xml:space="preserve">Mala sala, </w:t>
            </w:r>
            <w:r w:rsidRPr="00CD4BD6">
              <w:rPr>
                <w:sz w:val="20"/>
                <w:szCs w:val="20"/>
                <w:lang w:val="sr-Latn-RS"/>
              </w:rPr>
              <w:br/>
              <w:t xml:space="preserve">Velika </w:t>
            </w:r>
            <w:r>
              <w:rPr>
                <w:sz w:val="20"/>
                <w:szCs w:val="20"/>
                <w:lang w:val="sr-Latn-RS"/>
              </w:rPr>
              <w:t>sala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1255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CE068"/>
          </w:tcPr>
          <w:p w:rsidR="00BC5346" w:rsidRPr="00CD4BD6" w:rsidRDefault="00BC5346" w:rsidP="002D233F">
            <w:pPr>
              <w:spacing w:before="40" w:after="40" w:line="240" w:lineRule="auto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Učesnici koji žele da steknu lično iskustvo kreativne participacije u dramskom procesnom radu, mogu se opredeliti za učešće u jednoj od </w:t>
            </w:r>
            <w:r>
              <w:rPr>
                <w:sz w:val="20"/>
                <w:szCs w:val="20"/>
                <w:lang w:val="sr-Latn-RS"/>
              </w:rPr>
              <w:br/>
            </w:r>
            <w:r w:rsidRPr="00CD4BD6">
              <w:rPr>
                <w:b/>
                <w:sz w:val="20"/>
                <w:szCs w:val="20"/>
                <w:lang w:val="sr-Latn-RS"/>
              </w:rPr>
              <w:t>tri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b/>
                <w:sz w:val="20"/>
                <w:szCs w:val="20"/>
                <w:lang w:val="sr-Latn-RS"/>
              </w:rPr>
              <w:t>radionice kreativnog dramskog procesa</w:t>
            </w:r>
            <w:r w:rsidRPr="00CD4BD6">
              <w:rPr>
                <w:sz w:val="20"/>
                <w:szCs w:val="20"/>
                <w:lang w:val="sr-Latn-RS"/>
              </w:rPr>
              <w:t xml:space="preserve">: </w:t>
            </w:r>
          </w:p>
          <w:p w:rsidR="00BC5346" w:rsidRPr="00CD4BD6" w:rsidRDefault="00BC5346" w:rsidP="002D233F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Tim Prentki</w:t>
            </w:r>
            <w:r w:rsidRPr="00CD4BD6">
              <w:rPr>
                <w:sz w:val="20"/>
                <w:szCs w:val="20"/>
                <w:lang w:val="sr-Latn-RS"/>
              </w:rPr>
              <w:t xml:space="preserve">: </w:t>
            </w:r>
            <w:r w:rsidRPr="00CD4BD6">
              <w:rPr>
                <w:color w:val="FF0000"/>
                <w:sz w:val="20"/>
                <w:szCs w:val="20"/>
                <w:lang w:val="sr-Latn-RS"/>
              </w:rPr>
              <w:t xml:space="preserve">* </w:t>
            </w:r>
            <w:r w:rsidRPr="00CD4BD6">
              <w:rPr>
                <w:sz w:val="20"/>
                <w:szCs w:val="20"/>
                <w:lang w:val="sr-Latn-RS"/>
              </w:rPr>
              <w:t>Struktura protivrečnosti (</w:t>
            </w:r>
            <w:r w:rsidRPr="00CD4BD6">
              <w:rPr>
                <w:i/>
                <w:sz w:val="20"/>
                <w:szCs w:val="20"/>
                <w:lang w:val="sr-Latn-RS"/>
              </w:rPr>
              <w:t>Structuring Contradiction</w:t>
            </w:r>
            <w:r w:rsidRPr="00CD4BD6">
              <w:rPr>
                <w:sz w:val="20"/>
                <w:szCs w:val="20"/>
                <w:lang w:val="sr-Latn-RS"/>
              </w:rPr>
              <w:t xml:space="preserve">) </w:t>
            </w:r>
          </w:p>
          <w:p w:rsidR="00BC5346" w:rsidRPr="00CD4BD6" w:rsidRDefault="00BC5346" w:rsidP="002D233F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Dániel</w:t>
            </w:r>
            <w:r w:rsidRPr="00CD4BD6">
              <w:rPr>
                <w:b/>
                <w:spacing w:val="-2"/>
                <w:sz w:val="20"/>
                <w:szCs w:val="20"/>
                <w:lang w:val="sr-Latn-RS"/>
              </w:rPr>
              <w:t xml:space="preserve"> Bódis i Nyárai András i Sanja Krsmanović Tasić,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 projekat R.U.IN?–Drama: </w:t>
            </w:r>
            <w:r w:rsidRPr="00CD4BD6">
              <w:rPr>
                <w:color w:val="FF0000"/>
                <w:spacing w:val="-2"/>
                <w:sz w:val="20"/>
                <w:szCs w:val="20"/>
                <w:lang w:val="sr-Latn-RS"/>
              </w:rPr>
              <w:t>*</w:t>
            </w:r>
            <w:r w:rsidRPr="00CD4BD6">
              <w:rPr>
                <w:spacing w:val="-2"/>
                <w:sz w:val="20"/>
                <w:szCs w:val="20"/>
                <w:lang w:val="sr-Latn-RS"/>
              </w:rPr>
              <w:t xml:space="preserve"> Pozorište u obrazovanju </w:t>
            </w:r>
          </w:p>
          <w:p w:rsidR="00BC5346" w:rsidRPr="00CD4BD6" w:rsidRDefault="00BC5346" w:rsidP="002D233F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sz w:val="18"/>
                <w:szCs w:val="18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Tatjana Pajović i Branka Bajić,</w:t>
            </w:r>
            <w:r w:rsidRPr="00CD4BD6">
              <w:rPr>
                <w:sz w:val="20"/>
                <w:szCs w:val="20"/>
                <w:lang w:val="sr-Latn-RS"/>
              </w:rPr>
              <w:t xml:space="preserve"> POD Teatar: Pozorište za međugeneracijsku saradnju – metodologija projekta </w:t>
            </w:r>
            <w:r w:rsidRPr="00CD4BD6">
              <w:rPr>
                <w:i/>
                <w:sz w:val="20"/>
                <w:szCs w:val="20"/>
                <w:lang w:val="sr-Latn-RS"/>
              </w:rPr>
              <w:t>Caravan Next</w:t>
            </w:r>
            <w:r w:rsidRPr="00CD4BD6">
              <w:rPr>
                <w:sz w:val="20"/>
                <w:szCs w:val="20"/>
                <w:lang w:val="sr-Latn-RS"/>
              </w:rPr>
              <w:t xml:space="preserve"> </w:t>
            </w:r>
          </w:p>
          <w:p w:rsidR="00BC5346" w:rsidRPr="00CD4BD6" w:rsidRDefault="00BC5346" w:rsidP="009440A8">
            <w:pPr>
              <w:spacing w:before="40" w:after="40" w:line="240" w:lineRule="auto"/>
              <w:ind w:left="360"/>
              <w:rPr>
                <w:sz w:val="18"/>
                <w:szCs w:val="18"/>
                <w:lang w:val="sr-Latn-RS"/>
              </w:rPr>
            </w:pPr>
            <w:r w:rsidRPr="00CD4BD6">
              <w:rPr>
                <w:color w:val="FF0000"/>
                <w:sz w:val="20"/>
                <w:szCs w:val="20"/>
                <w:lang w:val="sr-Latn-RS"/>
              </w:rPr>
              <w:t>*</w:t>
            </w:r>
            <w:r w:rsidR="004E42D1">
              <w:rPr>
                <w:color w:val="FF0000"/>
                <w:sz w:val="20"/>
                <w:szCs w:val="20"/>
                <w:lang w:val="sr-Latn-RS"/>
              </w:rPr>
              <w:t xml:space="preserve"> </w:t>
            </w:r>
            <w:r w:rsidRPr="00CD4BD6">
              <w:rPr>
                <w:sz w:val="20"/>
                <w:szCs w:val="20"/>
                <w:lang w:val="sr-Latn-RS"/>
              </w:rPr>
              <w:t>Rad na engleskom, s prevodom na srpski jezik</w:t>
            </w:r>
          </w:p>
        </w:tc>
      </w:tr>
      <w:tr w:rsidR="00BC5346" w:rsidRPr="00CD4BD6" w:rsidTr="00884272">
        <w:trPr>
          <w:gridAfter w:val="1"/>
          <w:wAfter w:w="10" w:type="dxa"/>
          <w:trHeight w:val="57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2D233F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17.00-17.20</w:t>
            </w:r>
          </w:p>
        </w:tc>
        <w:tc>
          <w:tcPr>
            <w:tcW w:w="2432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ABF8F" w:themeFill="accent6" w:themeFillTint="99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b/>
                <w:iCs/>
                <w:lang w:val="sr-Latn-RS"/>
              </w:rPr>
            </w:pPr>
          </w:p>
        </w:tc>
        <w:tc>
          <w:tcPr>
            <w:tcW w:w="11255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ABF8F" w:themeFill="accent6" w:themeFillTint="99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BC5346" w:rsidRPr="00CD4BD6" w:rsidTr="00884272">
        <w:trPr>
          <w:gridAfter w:val="1"/>
          <w:wAfter w:w="10" w:type="dxa"/>
          <w:trHeight w:val="57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2D233F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17.20-18.20</w:t>
            </w:r>
          </w:p>
        </w:tc>
        <w:tc>
          <w:tcPr>
            <w:tcW w:w="2432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DE88D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b/>
                <w:iCs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 xml:space="preserve">VELIKA </w:t>
            </w:r>
            <w:r>
              <w:rPr>
                <w:sz w:val="20"/>
                <w:szCs w:val="20"/>
                <w:lang w:val="sr-Latn-RS"/>
              </w:rPr>
              <w:t>SALA</w:t>
            </w:r>
            <w:r>
              <w:rPr>
                <w:sz w:val="20"/>
                <w:szCs w:val="20"/>
                <w:lang w:val="sr-Latn-RS"/>
              </w:rPr>
              <w:br/>
              <w:t xml:space="preserve">DKCB </w:t>
            </w:r>
            <w:r>
              <w:rPr>
                <w:sz w:val="20"/>
                <w:szCs w:val="20"/>
                <w:lang w:val="sr-Latn-RS"/>
              </w:rPr>
              <w:br/>
              <w:t>„Donka Špiček“</w:t>
            </w:r>
          </w:p>
        </w:tc>
        <w:tc>
          <w:tcPr>
            <w:tcW w:w="11255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DE88D"/>
            <w:vAlign w:val="center"/>
          </w:tcPr>
          <w:p w:rsidR="00BC5346" w:rsidRPr="00CD4BD6" w:rsidRDefault="00BC5346" w:rsidP="008D5DE3">
            <w:pPr>
              <w:spacing w:before="40" w:after="40" w:line="240" w:lineRule="auto"/>
              <w:ind w:left="340"/>
              <w:rPr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>Prikazivanje divajziranih scena, prezentacije, razgovor</w:t>
            </w:r>
          </w:p>
        </w:tc>
      </w:tr>
      <w:tr w:rsidR="00BC5346" w:rsidRPr="00CD4BD6" w:rsidTr="00884272">
        <w:trPr>
          <w:gridAfter w:val="1"/>
          <w:wAfter w:w="10" w:type="dxa"/>
          <w:trHeight w:val="57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</w:tcPr>
          <w:p w:rsidR="00BC5346" w:rsidRPr="00CD4BD6" w:rsidRDefault="00BC5346" w:rsidP="00452F1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18.20-19.00</w:t>
            </w:r>
          </w:p>
        </w:tc>
        <w:tc>
          <w:tcPr>
            <w:tcW w:w="2432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ABF8F" w:themeFill="accent6" w:themeFillTint="99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255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ABF8F" w:themeFill="accent6" w:themeFillTint="99"/>
          </w:tcPr>
          <w:p w:rsidR="00BC5346" w:rsidRPr="00CD4BD6" w:rsidRDefault="00BC5346" w:rsidP="002D233F">
            <w:pPr>
              <w:spacing w:before="40" w:after="40" w:line="240" w:lineRule="auto"/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 w:rsidRPr="00CD4BD6">
              <w:rPr>
                <w:i/>
                <w:sz w:val="20"/>
                <w:szCs w:val="20"/>
                <w:lang w:val="sr-Latn-RS"/>
              </w:rPr>
              <w:t>Osveženje</w:t>
            </w:r>
          </w:p>
        </w:tc>
      </w:tr>
      <w:tr w:rsidR="00BC5346" w:rsidRPr="00CD4BD6" w:rsidTr="00884272">
        <w:trPr>
          <w:gridAfter w:val="1"/>
          <w:wAfter w:w="10" w:type="dxa"/>
          <w:trHeight w:val="57"/>
        </w:trPr>
        <w:tc>
          <w:tcPr>
            <w:tcW w:w="125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9594" w:themeFill="accent2" w:themeFillTint="99"/>
          </w:tcPr>
          <w:p w:rsidR="005810B7" w:rsidRDefault="005810B7" w:rsidP="002D233F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 w:val="sr-Latn-RS"/>
              </w:rPr>
            </w:pPr>
          </w:p>
          <w:p w:rsidR="00BC5346" w:rsidRPr="00CD4BD6" w:rsidRDefault="00BC5346" w:rsidP="005810B7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 w:val="sr-Latn-RS"/>
              </w:rPr>
            </w:pPr>
            <w:r w:rsidRPr="00CD4BD6">
              <w:rPr>
                <w:b/>
                <w:bCs/>
                <w:sz w:val="20"/>
                <w:szCs w:val="20"/>
                <w:lang w:val="sr-Latn-RS"/>
              </w:rPr>
              <w:t>19.00</w:t>
            </w:r>
          </w:p>
        </w:tc>
        <w:tc>
          <w:tcPr>
            <w:tcW w:w="2432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C000"/>
            <w:vAlign w:val="center"/>
          </w:tcPr>
          <w:p w:rsidR="00BC5346" w:rsidRPr="00136D87" w:rsidRDefault="00BC5346" w:rsidP="00136D87">
            <w:pPr>
              <w:spacing w:before="40" w:after="4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D4BD6">
              <w:rPr>
                <w:sz w:val="20"/>
                <w:szCs w:val="20"/>
                <w:lang w:val="sr-Latn-RS"/>
              </w:rPr>
              <w:t>MP Duško Radović</w:t>
            </w:r>
          </w:p>
        </w:tc>
        <w:tc>
          <w:tcPr>
            <w:tcW w:w="11255" w:type="dxa"/>
            <w:gridSpan w:val="5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C000"/>
          </w:tcPr>
          <w:p w:rsidR="00BC5346" w:rsidRPr="00CD4BD6" w:rsidRDefault="00BC5346" w:rsidP="002D233F">
            <w:pPr>
              <w:spacing w:before="40" w:after="40" w:line="240" w:lineRule="auto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BC5346" w:rsidRPr="00CD4BD6" w:rsidRDefault="00BC5346" w:rsidP="002D233F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702" w:right="72"/>
              <w:rPr>
                <w:b/>
                <w:sz w:val="20"/>
                <w:szCs w:val="20"/>
                <w:lang w:val="sr-Latn-RS"/>
              </w:rPr>
            </w:pPr>
            <w:r w:rsidRPr="00CD4BD6">
              <w:rPr>
                <w:b/>
                <w:sz w:val="20"/>
                <w:szCs w:val="20"/>
                <w:lang w:val="sr-Latn-RS"/>
              </w:rPr>
              <w:t xml:space="preserve">MP Duško Radović: </w:t>
            </w:r>
            <w:r>
              <w:rPr>
                <w:b/>
                <w:sz w:val="20"/>
                <w:szCs w:val="20"/>
                <w:lang w:val="sr-Latn-RS"/>
              </w:rPr>
              <w:tab/>
            </w:r>
            <w:r w:rsidRPr="00CD4BD6">
              <w:rPr>
                <w:b/>
                <w:sz w:val="20"/>
                <w:szCs w:val="20"/>
                <w:lang w:val="sr-Latn-RS"/>
              </w:rPr>
              <w:t xml:space="preserve">Omen teatar: </w:t>
            </w:r>
            <w:r w:rsidRPr="00CD4BD6">
              <w:rPr>
                <w:b/>
                <w:i/>
                <w:sz w:val="20"/>
                <w:szCs w:val="20"/>
                <w:lang w:val="sr-Latn-RS"/>
              </w:rPr>
              <w:t xml:space="preserve">TRI LICA OGLEDALA </w:t>
            </w:r>
          </w:p>
          <w:p w:rsidR="00BC5346" w:rsidRPr="00136D87" w:rsidRDefault="00BC5346" w:rsidP="00136D87">
            <w:pPr>
              <w:pStyle w:val="ListParagraph"/>
              <w:spacing w:before="40" w:after="40" w:line="240" w:lineRule="auto"/>
              <w:ind w:left="702" w:right="72"/>
              <w:rPr>
                <w:sz w:val="18"/>
                <w:szCs w:val="18"/>
                <w:lang w:val="sr-Latn-RS"/>
              </w:rPr>
            </w:pPr>
            <w:r w:rsidRPr="00CD4BD6">
              <w:rPr>
                <w:i/>
                <w:sz w:val="18"/>
                <w:szCs w:val="18"/>
                <w:lang w:val="sr-Latn-RS"/>
              </w:rPr>
              <w:t>Tri lica ogledala</w:t>
            </w:r>
            <w:r w:rsidRPr="00CD4BD6">
              <w:rPr>
                <w:sz w:val="18"/>
                <w:szCs w:val="18"/>
                <w:lang w:val="sr-Latn-RS"/>
              </w:rPr>
              <w:t xml:space="preserve"> nam otkrivaju tri lica društvene stvarnosti: svakodnevnu, skrivenu i misaonu.  Da bismo videli i uvideli ta lica javnosti, potrebno je da vidimo sve njene odraze u ogledalu. Zato je neophodno da u potpunoati verujemo u pozorišni čin kome prisustvujemo, prihvatimo učešće u njemu i da mu se prepustimo. Predstava je pozorišni čin i društveni eksperiment koji nam pruža specifično pozorišno iskustvo, u kome ne ostajemo samo gledaoci, već postajemo aktivni učesnici.</w:t>
            </w:r>
          </w:p>
        </w:tc>
      </w:tr>
    </w:tbl>
    <w:p w:rsidR="005C056C" w:rsidRDefault="006B0EC8" w:rsidP="005C056C">
      <w:pPr>
        <w:pStyle w:val="NormalWeb"/>
        <w:shd w:val="clear" w:color="auto" w:fill="FFFFFF"/>
        <w:spacing w:before="120" w:beforeAutospacing="0" w:after="120" w:afterAutospacing="0" w:line="300" w:lineRule="exact"/>
        <w:ind w:left="274"/>
        <w:jc w:val="both"/>
        <w:textAlignment w:val="baseline"/>
        <w:rPr>
          <w:rFonts w:ascii="Trebuchet MS" w:hAnsi="Trebuchet MS" w:cs="Arial"/>
          <w:sz w:val="22"/>
          <w:szCs w:val="22"/>
          <w:lang w:val="sr-Latn-RS"/>
        </w:rPr>
      </w:pPr>
      <w:r w:rsidRPr="00CD4BD6">
        <w:rPr>
          <w:color w:val="000000"/>
          <w:shd w:val="clear" w:color="auto" w:fill="FFFFFF"/>
          <w:lang w:val="sr-Latn-RS"/>
        </w:rPr>
        <w:t>​</w:t>
      </w:r>
      <w:r w:rsidR="005C056C" w:rsidRPr="004C3F0A">
        <w:rPr>
          <w:rFonts w:ascii="Trebuchet MS" w:hAnsi="Trebuchet MS" w:cs="Arial"/>
          <w:b/>
          <w:sz w:val="21"/>
          <w:szCs w:val="21"/>
          <w:u w:val="single"/>
          <w:lang w:val="sr-Latn-RS"/>
        </w:rPr>
        <w:t>NB:</w:t>
      </w:r>
      <w:r w:rsidR="005C056C" w:rsidRPr="004C3F0A">
        <w:rPr>
          <w:rFonts w:ascii="Trebuchet MS" w:hAnsi="Trebuchet MS" w:cs="Arial"/>
          <w:sz w:val="21"/>
          <w:szCs w:val="21"/>
          <w:u w:val="single"/>
          <w:lang w:val="sr-Latn-RS"/>
        </w:rPr>
        <w:t xml:space="preserve"> Sve pozorišne predstave namenjene su učesnicima konferencije</w:t>
      </w:r>
      <w:r w:rsidR="005C056C">
        <w:rPr>
          <w:rFonts w:ascii="Trebuchet MS" w:hAnsi="Trebuchet MS" w:cs="Arial"/>
          <w:sz w:val="21"/>
          <w:szCs w:val="21"/>
          <w:u w:val="single"/>
          <w:lang w:val="sr-Latn-RS"/>
        </w:rPr>
        <w:t xml:space="preserve"> i ulaz je</w:t>
      </w:r>
      <w:r w:rsidR="005C056C" w:rsidRPr="004C3F0A">
        <w:rPr>
          <w:rFonts w:ascii="Trebuchet MS" w:hAnsi="Trebuchet MS" w:cs="Arial"/>
          <w:sz w:val="21"/>
          <w:szCs w:val="21"/>
          <w:u w:val="single"/>
          <w:lang w:val="sr-Latn-RS"/>
        </w:rPr>
        <w:t xml:space="preserve"> besplat</w:t>
      </w:r>
      <w:r w:rsidR="005C056C">
        <w:rPr>
          <w:rFonts w:ascii="Trebuchet MS" w:hAnsi="Trebuchet MS" w:cs="Arial"/>
          <w:sz w:val="21"/>
          <w:szCs w:val="21"/>
          <w:u w:val="single"/>
          <w:lang w:val="sr-Latn-RS"/>
        </w:rPr>
        <w:t>a</w:t>
      </w:r>
      <w:r w:rsidR="005C056C" w:rsidRPr="004C3F0A">
        <w:rPr>
          <w:rFonts w:ascii="Trebuchet MS" w:hAnsi="Trebuchet MS" w:cs="Arial"/>
          <w:sz w:val="21"/>
          <w:szCs w:val="21"/>
          <w:u w:val="single"/>
          <w:lang w:val="sr-Latn-RS"/>
        </w:rPr>
        <w:t>n</w:t>
      </w:r>
      <w:r w:rsidR="005C056C">
        <w:rPr>
          <w:rFonts w:ascii="Trebuchet MS" w:hAnsi="Trebuchet MS" w:cs="Arial"/>
          <w:sz w:val="21"/>
          <w:szCs w:val="21"/>
          <w:u w:val="single"/>
          <w:lang w:val="sr-Latn-RS"/>
        </w:rPr>
        <w:t xml:space="preserve"> </w:t>
      </w:r>
      <w:r w:rsidR="005C056C" w:rsidRPr="004C3F0A">
        <w:rPr>
          <w:rFonts w:ascii="Trebuchet MS" w:hAnsi="Trebuchet MS" w:cs="Arial"/>
          <w:sz w:val="21"/>
          <w:szCs w:val="21"/>
          <w:u w:val="single"/>
          <w:lang w:val="sr-Latn-RS"/>
        </w:rPr>
        <w:t>u</w:t>
      </w:r>
      <w:r w:rsidR="005C056C">
        <w:rPr>
          <w:rFonts w:ascii="Trebuchet MS" w:hAnsi="Trebuchet MS" w:cs="Arial"/>
          <w:sz w:val="21"/>
          <w:szCs w:val="21"/>
          <w:u w:val="single"/>
          <w:lang w:val="sr-Latn-RS"/>
        </w:rPr>
        <w:t>z konferencijski ’krug’</w:t>
      </w:r>
      <w:r w:rsidR="005C056C" w:rsidRPr="004C3F0A">
        <w:rPr>
          <w:rFonts w:ascii="Trebuchet MS" w:hAnsi="Trebuchet MS" w:cs="Arial"/>
          <w:sz w:val="21"/>
          <w:szCs w:val="21"/>
          <w:u w:val="single"/>
          <w:lang w:val="sr-Latn-RS"/>
        </w:rPr>
        <w:t xml:space="preserve">. U prijavi je navedeno za koji su uzrast </w:t>
      </w:r>
      <w:r w:rsidR="005C056C" w:rsidRPr="005C056C">
        <w:rPr>
          <w:rFonts w:ascii="Trebuchet MS" w:hAnsi="Trebuchet MS" w:cs="Arial"/>
          <w:spacing w:val="-4"/>
          <w:sz w:val="21"/>
          <w:szCs w:val="21"/>
          <w:u w:val="single"/>
          <w:lang w:val="sr-Latn-RS"/>
        </w:rPr>
        <w:t xml:space="preserve">predstave primerene, kako bi učesnici konferencije to znali i eventualno poveli decu/učenike. </w:t>
      </w:r>
      <w:r w:rsidR="005C056C" w:rsidRPr="005C056C">
        <w:rPr>
          <w:rFonts w:ascii="Trebuchet MS" w:hAnsi="Trebuchet MS" w:cs="Arial"/>
          <w:b/>
          <w:spacing w:val="-4"/>
          <w:sz w:val="21"/>
          <w:szCs w:val="21"/>
          <w:u w:val="single"/>
          <w:lang w:val="sr-Latn-RS"/>
        </w:rPr>
        <w:t>O grupnim posetama potrebno je konsultovati koordinatorku</w:t>
      </w:r>
      <w:r w:rsidR="005C056C" w:rsidRPr="005C056C">
        <w:rPr>
          <w:rFonts w:ascii="Trebuchet MS" w:hAnsi="Trebuchet MS" w:cs="Arial"/>
          <w:spacing w:val="-4"/>
          <w:sz w:val="21"/>
          <w:szCs w:val="21"/>
          <w:u w:val="single"/>
          <w:lang w:val="sr-Latn-RS"/>
        </w:rPr>
        <w:t>.</w:t>
      </w:r>
      <w:r w:rsidR="005C056C">
        <w:rPr>
          <w:rFonts w:ascii="Trebuchet MS" w:hAnsi="Trebuchet MS" w:cs="Arial"/>
          <w:sz w:val="22"/>
          <w:szCs w:val="22"/>
          <w:lang w:val="sr-Latn-RS"/>
        </w:rPr>
        <w:t xml:space="preserve"> </w:t>
      </w:r>
    </w:p>
    <w:p w:rsidR="006B0EC8" w:rsidRPr="00995BEC" w:rsidRDefault="006B0EC8" w:rsidP="00995BEC">
      <w:pPr>
        <w:pStyle w:val="NormalWeb"/>
        <w:shd w:val="clear" w:color="auto" w:fill="FFFFFF"/>
        <w:spacing w:before="240" w:beforeAutospacing="0" w:after="120" w:afterAutospacing="0" w:line="300" w:lineRule="exact"/>
        <w:ind w:left="274"/>
        <w:jc w:val="both"/>
        <w:textAlignment w:val="baseline"/>
        <w:rPr>
          <w:rStyle w:val="Strong"/>
          <w:rFonts w:ascii="Trebuchet MS" w:eastAsia="Calibri" w:hAnsi="Trebuchet MS" w:cs="Arial"/>
          <w:sz w:val="23"/>
          <w:szCs w:val="23"/>
          <w:bdr w:val="none" w:sz="0" w:space="0" w:color="auto" w:frame="1"/>
          <w:lang w:val="sr-Latn-RS"/>
        </w:rPr>
      </w:pPr>
      <w:r w:rsidRPr="00995BEC">
        <w:rPr>
          <w:rStyle w:val="Strong"/>
          <w:rFonts w:ascii="Trebuchet MS" w:eastAsia="Calibri" w:hAnsi="Trebuchet MS" w:cs="Arial"/>
          <w:sz w:val="23"/>
          <w:szCs w:val="23"/>
          <w:bdr w:val="none" w:sz="0" w:space="0" w:color="auto" w:frame="1"/>
          <w:lang w:val="sr-Latn-RS"/>
        </w:rPr>
        <w:t xml:space="preserve">Ovogodišnja konferencija namenjena je i nastavnicima i dramskim umetnicima, jer je stvaralačka participacija zajednički imenitelj i savremenog pozorišta i obrazovanja. Stvaralačka participacija nastaje kada učesnicima omogućimo da aktivno učestvuju u kreiranju sadržaja. Ova visoko demokratska praksa menja lice i pozorista i obrazovanja, jer direktivno vođenje procesa učenja i stvaranja zamenjuje saradničkim, partnerskim, a receptivno učenje i interpretaciju preobražuje u dijaloški, interaktivni rad i stvaralaštvo. </w:t>
      </w:r>
    </w:p>
    <w:p w:rsidR="006B0EC8" w:rsidRPr="00CD4BD6" w:rsidRDefault="006B0EC8" w:rsidP="00CD4BD6">
      <w:pPr>
        <w:pStyle w:val="NormalWeb"/>
        <w:shd w:val="clear" w:color="auto" w:fill="FFFFFF"/>
        <w:spacing w:before="0" w:beforeAutospacing="0" w:after="120" w:afterAutospacing="0" w:line="300" w:lineRule="exact"/>
        <w:ind w:left="270"/>
        <w:jc w:val="both"/>
        <w:textAlignment w:val="baseline"/>
        <w:rPr>
          <w:rFonts w:ascii="Trebuchet MS" w:hAnsi="Trebuchet MS" w:cs="Arial"/>
          <w:sz w:val="22"/>
          <w:szCs w:val="22"/>
          <w:lang w:val="sr-Latn-RS"/>
        </w:rPr>
      </w:pPr>
      <w:r w:rsidRPr="00CD4BD6">
        <w:rPr>
          <w:rFonts w:ascii="Trebuchet MS" w:hAnsi="Trebuchet MS" w:cs="Arial"/>
          <w:sz w:val="22"/>
          <w:szCs w:val="22"/>
          <w:lang w:val="sr-Latn-RS"/>
        </w:rPr>
        <w:t xml:space="preserve">O stvaralačkoj participaciji u umetnosti i obrazovanju govoriće vodeći dramski umetnici i obrazovni stručnjaci i praktičari iz Srbije, Hrvatske, </w:t>
      </w:r>
      <w:r w:rsidR="005215D2">
        <w:rPr>
          <w:rFonts w:ascii="Trebuchet MS" w:hAnsi="Trebuchet MS" w:cs="Arial"/>
          <w:sz w:val="22"/>
          <w:szCs w:val="22"/>
          <w:lang w:val="sr-Latn-RS"/>
        </w:rPr>
        <w:t xml:space="preserve">Crne Gore, </w:t>
      </w:r>
      <w:r w:rsidRPr="00CD4BD6">
        <w:rPr>
          <w:rFonts w:ascii="Trebuchet MS" w:hAnsi="Trebuchet MS" w:cs="Arial"/>
          <w:sz w:val="22"/>
          <w:szCs w:val="22"/>
          <w:lang w:val="sr-Latn-RS"/>
        </w:rPr>
        <w:t>Velike Britanije i Mađarske. Brojni programi konferencije (</w:t>
      </w:r>
      <w:r w:rsidRPr="00CD4BD6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  <w:lang w:val="sr-Latn-RS"/>
        </w:rPr>
        <w:t>predstave</w:t>
      </w:r>
      <w:r w:rsidRPr="00CD4BD6">
        <w:rPr>
          <w:rFonts w:ascii="Trebuchet MS" w:hAnsi="Trebuchet MS" w:cs="Arial"/>
          <w:sz w:val="22"/>
          <w:szCs w:val="22"/>
          <w:lang w:val="sr-Latn-RS"/>
        </w:rPr>
        <w:t xml:space="preserve">, </w:t>
      </w:r>
      <w:r w:rsidRPr="00CD4BD6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  <w:lang w:val="sr-Latn-RS"/>
        </w:rPr>
        <w:t>prezentacije knjiga, radionice i poster prezentacije)</w:t>
      </w:r>
      <w:r w:rsidRPr="00CD4BD6">
        <w:rPr>
          <w:rFonts w:ascii="Trebuchet MS" w:hAnsi="Trebuchet MS" w:cs="Arial"/>
          <w:sz w:val="22"/>
          <w:szCs w:val="22"/>
          <w:lang w:val="sr-Latn-RS"/>
        </w:rPr>
        <w:t xml:space="preserve"> doprineće razumevanju kreativnog participativnog pristupa i ponuditi odgovore na mnogo zanimljivih pitanja o vezi između pozorišta i obrazovanja.</w:t>
      </w:r>
      <w:r w:rsidR="00CD4BD6" w:rsidRPr="00CD4BD6">
        <w:rPr>
          <w:rFonts w:ascii="Trebuchet MS" w:hAnsi="Trebuchet MS" w:cs="Arial"/>
          <w:sz w:val="22"/>
          <w:szCs w:val="22"/>
          <w:lang w:val="sr-Latn-RS"/>
        </w:rPr>
        <w:t xml:space="preserve"> </w:t>
      </w:r>
    </w:p>
    <w:p w:rsidR="00CD4BD6" w:rsidRPr="00CD4BD6" w:rsidRDefault="00CD4BD6" w:rsidP="00CD4BD6">
      <w:pPr>
        <w:pStyle w:val="NormalWeb"/>
        <w:shd w:val="clear" w:color="auto" w:fill="FFFFFF"/>
        <w:spacing w:before="0" w:beforeAutospacing="0" w:after="120" w:afterAutospacing="0" w:line="300" w:lineRule="exact"/>
        <w:ind w:left="270"/>
        <w:textAlignment w:val="baseline"/>
        <w:rPr>
          <w:rFonts w:ascii="Trebuchet MS" w:hAnsi="Trebuchet MS" w:cs="Arial"/>
          <w:sz w:val="20"/>
          <w:szCs w:val="20"/>
          <w:lang w:val="sr-Latn-RS"/>
        </w:rPr>
      </w:pPr>
      <w:r w:rsidRPr="00CD4BD6">
        <w:rPr>
          <w:rFonts w:ascii="Trebuchet MS" w:hAnsi="Trebuchet MS" w:cs="Arial"/>
          <w:b/>
          <w:sz w:val="20"/>
          <w:szCs w:val="20"/>
          <w:u w:val="single"/>
          <w:lang w:val="sr-Latn-RS"/>
        </w:rPr>
        <w:t>Prijavljivanje je OBAVEZNO</w:t>
      </w:r>
      <w:r w:rsidRPr="00CD4BD6">
        <w:rPr>
          <w:rFonts w:ascii="Trebuchet MS" w:hAnsi="Trebuchet MS" w:cs="Arial"/>
          <w:sz w:val="20"/>
          <w:szCs w:val="20"/>
          <w:lang w:val="sr-Latn-RS"/>
        </w:rPr>
        <w:t xml:space="preserve"> za sve koji žele da prate konferenciju, a vrši se isključivo</w:t>
      </w:r>
      <w:r w:rsidRPr="00CD4BD6">
        <w:rPr>
          <w:rFonts w:ascii="Trebuchet MS" w:hAnsi="Trebuchet MS"/>
          <w:lang w:val="sr-Latn-RS"/>
        </w:rPr>
        <w:t> </w:t>
      </w:r>
      <w:r w:rsidRPr="00CD4BD6">
        <w:rPr>
          <w:rFonts w:ascii="Trebuchet MS" w:hAnsi="Trebuchet MS"/>
          <w:b/>
          <w:i/>
          <w:iCs/>
          <w:sz w:val="20"/>
          <w:szCs w:val="20"/>
          <w:lang w:val="sr-Latn-RS"/>
        </w:rPr>
        <w:t>on-line</w:t>
      </w:r>
      <w:r w:rsidRPr="00CD4BD6">
        <w:rPr>
          <w:rFonts w:ascii="Trebuchet MS" w:hAnsi="Trebuchet MS" w:cs="Arial"/>
          <w:b/>
          <w:sz w:val="20"/>
          <w:szCs w:val="20"/>
          <w:lang w:val="sr-Latn-RS"/>
        </w:rPr>
        <w:t>.</w:t>
      </w:r>
      <w:r w:rsidRPr="00CD4BD6">
        <w:rPr>
          <w:rFonts w:ascii="Trebuchet MS" w:hAnsi="Trebuchet MS" w:cs="Arial"/>
          <w:sz w:val="20"/>
          <w:szCs w:val="20"/>
          <w:lang w:val="sr-Latn-RS"/>
        </w:rPr>
        <w:t xml:space="preserve"> Link za prijavljivanje </w:t>
      </w:r>
      <w:r w:rsidR="005C056C">
        <w:rPr>
          <w:rFonts w:ascii="Trebuchet MS" w:hAnsi="Trebuchet MS" w:cs="Arial"/>
          <w:sz w:val="20"/>
          <w:szCs w:val="20"/>
          <w:lang w:val="sr-Latn-RS"/>
        </w:rPr>
        <w:t>objavljen je</w:t>
      </w:r>
      <w:r w:rsidRPr="00CD4BD6">
        <w:rPr>
          <w:rFonts w:ascii="Trebuchet MS" w:hAnsi="Trebuchet MS" w:cs="Arial"/>
          <w:sz w:val="20"/>
          <w:szCs w:val="20"/>
          <w:lang w:val="sr-Latn-RS"/>
        </w:rPr>
        <w:t xml:space="preserve"> na </w:t>
      </w:r>
      <w:hyperlink r:id="rId12" w:history="1">
        <w:r w:rsidRPr="00CD4BD6">
          <w:rPr>
            <w:rStyle w:val="Hyperlink"/>
            <w:rFonts w:ascii="Trebuchet MS" w:hAnsi="Trebuchet MS" w:cs="Arial"/>
            <w:sz w:val="20"/>
            <w:szCs w:val="20"/>
            <w:lang w:val="sr-Latn-RS"/>
          </w:rPr>
          <w:t>sajtu BAZAART</w:t>
        </w:r>
      </w:hyperlink>
      <w:r w:rsidRPr="00CD4BD6">
        <w:rPr>
          <w:rFonts w:ascii="Trebuchet MS" w:hAnsi="Trebuchet MS" w:cs="Arial"/>
          <w:sz w:val="20"/>
          <w:szCs w:val="20"/>
          <w:lang w:val="sr-Latn-RS"/>
        </w:rPr>
        <w:t>-a.</w:t>
      </w:r>
    </w:p>
    <w:p w:rsidR="00CD4BD6" w:rsidRPr="00CD4BD6" w:rsidRDefault="00CD4BD6" w:rsidP="00CD4BD6">
      <w:pPr>
        <w:pStyle w:val="NormalWeb"/>
        <w:shd w:val="clear" w:color="auto" w:fill="FFFFFF"/>
        <w:spacing w:before="0" w:beforeAutospacing="0" w:after="120" w:afterAutospacing="0" w:line="300" w:lineRule="exact"/>
        <w:ind w:left="270"/>
        <w:jc w:val="both"/>
        <w:textAlignment w:val="baseline"/>
        <w:rPr>
          <w:rFonts w:ascii="Trebuchet MS" w:hAnsi="Trebuchet MS" w:cs="Arial"/>
          <w:sz w:val="20"/>
          <w:szCs w:val="20"/>
          <w:lang w:val="sr-Latn-RS"/>
        </w:rPr>
      </w:pPr>
      <w:r w:rsidRPr="00CD4BD6">
        <w:rPr>
          <w:rFonts w:ascii="Trebuchet MS" w:hAnsi="Trebuchet MS" w:cs="Arial"/>
          <w:sz w:val="20"/>
          <w:szCs w:val="20"/>
          <w:lang w:val="sr-Latn-RS"/>
        </w:rPr>
        <w:t>Konferencija je akreditovana kao stručni skup kod</w:t>
      </w:r>
      <w:r w:rsidRPr="00CD4BD6">
        <w:rPr>
          <w:rFonts w:ascii="Trebuchet MS" w:hAnsi="Trebuchet MS"/>
          <w:lang w:val="sr-Latn-RS"/>
        </w:rPr>
        <w:t> </w:t>
      </w:r>
      <w:r w:rsidRPr="00CD4BD6">
        <w:rPr>
          <w:rFonts w:ascii="Trebuchet MS" w:hAnsi="Trebuchet MS"/>
          <w:b/>
          <w:bCs/>
          <w:sz w:val="20"/>
          <w:szCs w:val="20"/>
          <w:lang w:val="sr-Latn-RS"/>
        </w:rPr>
        <w:t xml:space="preserve">Zavoda za unapređivanje obrazovanja i vaspitanja </w:t>
      </w:r>
      <w:r w:rsidRPr="00CD4BD6">
        <w:rPr>
          <w:rFonts w:ascii="Trebuchet MS" w:hAnsi="Trebuchet MS" w:cs="Arial"/>
          <w:sz w:val="20"/>
          <w:szCs w:val="20"/>
          <w:lang w:val="sr-Latn-RS"/>
        </w:rPr>
        <w:t>i nosi 2 boda. Učesnici koji žele sertifikat plaćaju punu ili umanjenu kotizaciju (1200 RSD, ako plaća škola/ustanova, ili 750 RSD, ako plaćaju iz sopstvenih sredstava). Oni koji ne žele sertifikat oslobođeni su kotizacije.</w:t>
      </w:r>
    </w:p>
    <w:p w:rsidR="00CD4BD6" w:rsidRPr="00CD4BD6" w:rsidRDefault="00CD4BD6" w:rsidP="00CD4BD6">
      <w:pPr>
        <w:pStyle w:val="NormalWeb"/>
        <w:shd w:val="clear" w:color="auto" w:fill="FFFFFF"/>
        <w:spacing w:before="0" w:beforeAutospacing="0" w:after="120" w:afterAutospacing="0" w:line="300" w:lineRule="exact"/>
        <w:ind w:left="270"/>
        <w:textAlignment w:val="baseline"/>
        <w:rPr>
          <w:rFonts w:ascii="Arial" w:hAnsi="Arial" w:cs="Arial"/>
          <w:color w:val="555555"/>
          <w:sz w:val="20"/>
          <w:szCs w:val="20"/>
          <w:lang w:val="sr-Latn-RS"/>
        </w:rPr>
      </w:pP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U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Č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E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S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T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V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U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J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T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E</w:t>
      </w:r>
      <w:r w:rsidR="005C056C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 xml:space="preserve"> !!</w:t>
      </w:r>
      <w:r w:rsidRPr="00CD4BD6">
        <w:rPr>
          <w:rStyle w:val="Strong"/>
          <w:rFonts w:ascii="Arial" w:hAnsi="Arial" w:cs="Arial"/>
          <w:color w:val="FF0000"/>
          <w:sz w:val="27"/>
          <w:szCs w:val="27"/>
          <w:bdr w:val="none" w:sz="0" w:space="0" w:color="auto" w:frame="1"/>
          <w:lang w:val="sr-Latn-RS"/>
        </w:rPr>
        <w:t>! </w:t>
      </w:r>
    </w:p>
    <w:p w:rsidR="008A7585" w:rsidRPr="005C056C" w:rsidRDefault="00CD4BD6" w:rsidP="005C056C">
      <w:pPr>
        <w:pStyle w:val="NormalWeb"/>
        <w:shd w:val="clear" w:color="auto" w:fill="FFFFFF"/>
        <w:spacing w:before="0" w:beforeAutospacing="0" w:after="120" w:afterAutospacing="0" w:line="300" w:lineRule="exact"/>
        <w:ind w:left="270"/>
        <w:textAlignment w:val="baseline"/>
        <w:rPr>
          <w:sz w:val="22"/>
          <w:szCs w:val="22"/>
          <w:lang w:val="sr-Latn-RS"/>
        </w:rPr>
      </w:pP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Za sva</w:t>
      </w:r>
      <w:r w:rsidRPr="005C056C">
        <w:rPr>
          <w:rStyle w:val="apple-converted-space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 </w:t>
      </w:r>
      <w:r w:rsidRPr="005C056C">
        <w:rPr>
          <w:rStyle w:val="Strong"/>
          <w:rFonts w:ascii="Trebuchet MS" w:hAnsi="Trebuchet MS" w:cs="Arial"/>
          <w:color w:val="B70000"/>
          <w:sz w:val="22"/>
          <w:szCs w:val="22"/>
          <w:bdr w:val="none" w:sz="0" w:space="0" w:color="auto" w:frame="1"/>
          <w:shd w:val="clear" w:color="auto" w:fill="FFFFFF"/>
          <w:lang w:val="sr-Latn-RS"/>
        </w:rPr>
        <w:t>pitanja i dodatne informacije</w:t>
      </w:r>
      <w:r w:rsidRPr="005C056C">
        <w:rPr>
          <w:rFonts w:ascii="Trebuchet MS" w:hAnsi="Trebuchet MS" w:cs="Arial"/>
          <w:color w:val="555555"/>
          <w:sz w:val="22"/>
          <w:szCs w:val="22"/>
          <w:bdr w:val="none" w:sz="0" w:space="0" w:color="auto" w:frame="1"/>
          <w:shd w:val="clear" w:color="auto" w:fill="FFFFFF"/>
          <w:lang w:val="sr-Latn-RS"/>
        </w:rPr>
        <w:t xml:space="preserve">, </w:t>
      </w: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kontaktirajte koordinatorku</w:t>
      </w:r>
      <w:r w:rsidRPr="005C056C">
        <w:rPr>
          <w:rStyle w:val="apple-converted-space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 </w:t>
      </w:r>
      <w:r w:rsidRPr="005C056C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Aleksandru Petrašinović</w:t>
      </w:r>
      <w:r w:rsidRPr="005C056C">
        <w:rPr>
          <w:rStyle w:val="apple-converted-space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 </w:t>
      </w:r>
      <w:r w:rsidRPr="005C056C">
        <w:rPr>
          <w:rStyle w:val="apple-converted-space"/>
          <w:rFonts w:ascii="Trebuchet MS" w:hAnsi="Trebuchet MS" w:cs="Arial"/>
          <w:color w:val="555555"/>
          <w:sz w:val="22"/>
          <w:szCs w:val="22"/>
          <w:bdr w:val="none" w:sz="0" w:space="0" w:color="auto" w:frame="1"/>
          <w:shd w:val="clear" w:color="auto" w:fill="FFFFFF"/>
          <w:lang w:val="sr-Latn-RS"/>
        </w:rPr>
        <w:br/>
      </w: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na mail: </w:t>
      </w:r>
      <w:hyperlink r:id="rId13" w:history="1">
        <w:r w:rsidRPr="005C056C">
          <w:rPr>
            <w:rStyle w:val="Hyperlink"/>
            <w:rFonts w:ascii="Trebuchet MS" w:hAnsi="Trebuchet MS" w:cs="Arial"/>
            <w:b/>
            <w:bCs/>
            <w:color w:val="0885D0"/>
            <w:sz w:val="22"/>
            <w:szCs w:val="22"/>
            <w:bdr w:val="none" w:sz="0" w:space="0" w:color="auto" w:frame="1"/>
            <w:shd w:val="clear" w:color="auto" w:fill="FFFFFF"/>
            <w:lang w:val="sr-Latn-RS"/>
          </w:rPr>
          <w:t>petras.bazaart@gmail.com</w:t>
        </w:r>
      </w:hyperlink>
      <w:r w:rsidRPr="005C056C">
        <w:rPr>
          <w:rFonts w:ascii="Trebuchet MS" w:hAnsi="Trebuchet MS" w:cs="Arial"/>
          <w:color w:val="555555"/>
          <w:sz w:val="22"/>
          <w:szCs w:val="22"/>
          <w:bdr w:val="none" w:sz="0" w:space="0" w:color="auto" w:frame="1"/>
          <w:shd w:val="clear" w:color="auto" w:fill="FFFFFF"/>
          <w:lang w:val="sr-Latn-RS"/>
        </w:rPr>
        <w:t> </w:t>
      </w: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ili telefonom na broj +381/</w:t>
      </w:r>
      <w:r w:rsidRPr="005C056C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0</w:t>
      </w: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/</w:t>
      </w:r>
      <w:r w:rsidRPr="005C056C">
        <w:rPr>
          <w:rStyle w:val="Strong"/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62 352 142</w:t>
      </w:r>
      <w:r w:rsidRPr="005C056C">
        <w:rPr>
          <w:rFonts w:ascii="Trebuchet MS" w:hAnsi="Trebuchet MS" w:cs="Arial"/>
          <w:sz w:val="22"/>
          <w:szCs w:val="22"/>
          <w:bdr w:val="none" w:sz="0" w:space="0" w:color="auto" w:frame="1"/>
          <w:shd w:val="clear" w:color="auto" w:fill="FFFFFF"/>
          <w:lang w:val="sr-Latn-RS"/>
        </w:rPr>
        <w:t>. </w:t>
      </w:r>
    </w:p>
    <w:sectPr w:rsidR="008A7585" w:rsidRPr="005C056C" w:rsidSect="00E769A3">
      <w:pgSz w:w="15840" w:h="12240" w:orient="landscape"/>
      <w:pgMar w:top="270" w:right="36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81B"/>
    <w:multiLevelType w:val="hybridMultilevel"/>
    <w:tmpl w:val="576E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1D9"/>
    <w:multiLevelType w:val="hybridMultilevel"/>
    <w:tmpl w:val="0878281A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C0F50"/>
    <w:multiLevelType w:val="multilevel"/>
    <w:tmpl w:val="70C8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8"/>
    <w:rsid w:val="000148DD"/>
    <w:rsid w:val="000150B3"/>
    <w:rsid w:val="00025D02"/>
    <w:rsid w:val="00027DCF"/>
    <w:rsid w:val="00037D8F"/>
    <w:rsid w:val="000420AD"/>
    <w:rsid w:val="00043114"/>
    <w:rsid w:val="0004512A"/>
    <w:rsid w:val="000574CC"/>
    <w:rsid w:val="00082479"/>
    <w:rsid w:val="000824D5"/>
    <w:rsid w:val="0008273A"/>
    <w:rsid w:val="0008318B"/>
    <w:rsid w:val="0008339D"/>
    <w:rsid w:val="000834B0"/>
    <w:rsid w:val="00084F80"/>
    <w:rsid w:val="00091C77"/>
    <w:rsid w:val="000962BB"/>
    <w:rsid w:val="000B2F95"/>
    <w:rsid w:val="000B4575"/>
    <w:rsid w:val="000B490A"/>
    <w:rsid w:val="000B606D"/>
    <w:rsid w:val="000C1221"/>
    <w:rsid w:val="000C18F5"/>
    <w:rsid w:val="000D185B"/>
    <w:rsid w:val="000D5135"/>
    <w:rsid w:val="000D61B1"/>
    <w:rsid w:val="000E0E33"/>
    <w:rsid w:val="000E134A"/>
    <w:rsid w:val="000E7FC9"/>
    <w:rsid w:val="000F678D"/>
    <w:rsid w:val="00106141"/>
    <w:rsid w:val="0010646C"/>
    <w:rsid w:val="00116505"/>
    <w:rsid w:val="00121698"/>
    <w:rsid w:val="00122660"/>
    <w:rsid w:val="00126390"/>
    <w:rsid w:val="00126522"/>
    <w:rsid w:val="0012720B"/>
    <w:rsid w:val="0013275A"/>
    <w:rsid w:val="00136D87"/>
    <w:rsid w:val="00136E29"/>
    <w:rsid w:val="001412BA"/>
    <w:rsid w:val="00142E00"/>
    <w:rsid w:val="0014310F"/>
    <w:rsid w:val="001465FF"/>
    <w:rsid w:val="0014660C"/>
    <w:rsid w:val="00146B4B"/>
    <w:rsid w:val="00151A9E"/>
    <w:rsid w:val="00152B23"/>
    <w:rsid w:val="00155C8C"/>
    <w:rsid w:val="00157797"/>
    <w:rsid w:val="0016066C"/>
    <w:rsid w:val="00180CAC"/>
    <w:rsid w:val="00183C49"/>
    <w:rsid w:val="00196F5A"/>
    <w:rsid w:val="0019729B"/>
    <w:rsid w:val="001A45FE"/>
    <w:rsid w:val="001A7A1F"/>
    <w:rsid w:val="001B22C4"/>
    <w:rsid w:val="001B4EC9"/>
    <w:rsid w:val="001C411F"/>
    <w:rsid w:val="001D3160"/>
    <w:rsid w:val="001D47B4"/>
    <w:rsid w:val="001E12F5"/>
    <w:rsid w:val="001E4C10"/>
    <w:rsid w:val="001E6E5E"/>
    <w:rsid w:val="001F2CEF"/>
    <w:rsid w:val="002063C0"/>
    <w:rsid w:val="00211E1A"/>
    <w:rsid w:val="00216557"/>
    <w:rsid w:val="0021757D"/>
    <w:rsid w:val="0022096D"/>
    <w:rsid w:val="00225869"/>
    <w:rsid w:val="002301F1"/>
    <w:rsid w:val="00233B40"/>
    <w:rsid w:val="0023662E"/>
    <w:rsid w:val="00240595"/>
    <w:rsid w:val="0024547B"/>
    <w:rsid w:val="0024556B"/>
    <w:rsid w:val="00246944"/>
    <w:rsid w:val="00251B0A"/>
    <w:rsid w:val="002535E3"/>
    <w:rsid w:val="0025549E"/>
    <w:rsid w:val="002569D7"/>
    <w:rsid w:val="00256D8D"/>
    <w:rsid w:val="00273F52"/>
    <w:rsid w:val="00277D96"/>
    <w:rsid w:val="00284A6D"/>
    <w:rsid w:val="00285578"/>
    <w:rsid w:val="00290F4B"/>
    <w:rsid w:val="002935D1"/>
    <w:rsid w:val="00293C95"/>
    <w:rsid w:val="00295051"/>
    <w:rsid w:val="002A3465"/>
    <w:rsid w:val="002A3C68"/>
    <w:rsid w:val="002B77FE"/>
    <w:rsid w:val="002C21C4"/>
    <w:rsid w:val="002C3044"/>
    <w:rsid w:val="002C4C04"/>
    <w:rsid w:val="002C77BE"/>
    <w:rsid w:val="002C7F55"/>
    <w:rsid w:val="002D0045"/>
    <w:rsid w:val="002D2BA9"/>
    <w:rsid w:val="002D550C"/>
    <w:rsid w:val="002D58AC"/>
    <w:rsid w:val="002D5C1F"/>
    <w:rsid w:val="002E1606"/>
    <w:rsid w:val="002E22F1"/>
    <w:rsid w:val="002E4863"/>
    <w:rsid w:val="002E5B9A"/>
    <w:rsid w:val="002F128E"/>
    <w:rsid w:val="002F13EA"/>
    <w:rsid w:val="002F7FAC"/>
    <w:rsid w:val="00300B42"/>
    <w:rsid w:val="00300C1A"/>
    <w:rsid w:val="00301CF6"/>
    <w:rsid w:val="0030501B"/>
    <w:rsid w:val="00305E75"/>
    <w:rsid w:val="00306E5F"/>
    <w:rsid w:val="0031037E"/>
    <w:rsid w:val="003112E8"/>
    <w:rsid w:val="00314FB2"/>
    <w:rsid w:val="00317243"/>
    <w:rsid w:val="0032231B"/>
    <w:rsid w:val="00324827"/>
    <w:rsid w:val="00325681"/>
    <w:rsid w:val="0032657C"/>
    <w:rsid w:val="00327CE4"/>
    <w:rsid w:val="00327D79"/>
    <w:rsid w:val="00332654"/>
    <w:rsid w:val="00343A93"/>
    <w:rsid w:val="0034780E"/>
    <w:rsid w:val="003503D1"/>
    <w:rsid w:val="00351678"/>
    <w:rsid w:val="00355655"/>
    <w:rsid w:val="00357FF1"/>
    <w:rsid w:val="00372BCF"/>
    <w:rsid w:val="00374E5B"/>
    <w:rsid w:val="00375857"/>
    <w:rsid w:val="0037669F"/>
    <w:rsid w:val="00376F72"/>
    <w:rsid w:val="0038217D"/>
    <w:rsid w:val="00384BE1"/>
    <w:rsid w:val="00385FF8"/>
    <w:rsid w:val="00386457"/>
    <w:rsid w:val="00391405"/>
    <w:rsid w:val="00393FA4"/>
    <w:rsid w:val="00395617"/>
    <w:rsid w:val="003A0676"/>
    <w:rsid w:val="003A682E"/>
    <w:rsid w:val="003A7C7C"/>
    <w:rsid w:val="003B1935"/>
    <w:rsid w:val="003B1E24"/>
    <w:rsid w:val="003B2C54"/>
    <w:rsid w:val="003B395F"/>
    <w:rsid w:val="003B705F"/>
    <w:rsid w:val="003C6F2B"/>
    <w:rsid w:val="003C7683"/>
    <w:rsid w:val="003D0F9D"/>
    <w:rsid w:val="003D3199"/>
    <w:rsid w:val="003E108B"/>
    <w:rsid w:val="003E4EEB"/>
    <w:rsid w:val="003E6349"/>
    <w:rsid w:val="003E7F4E"/>
    <w:rsid w:val="00400400"/>
    <w:rsid w:val="00407C9B"/>
    <w:rsid w:val="00414A3F"/>
    <w:rsid w:val="004202ED"/>
    <w:rsid w:val="00431B6A"/>
    <w:rsid w:val="004347B7"/>
    <w:rsid w:val="00435150"/>
    <w:rsid w:val="00436263"/>
    <w:rsid w:val="00447D0D"/>
    <w:rsid w:val="00450FDE"/>
    <w:rsid w:val="00452F18"/>
    <w:rsid w:val="00454E47"/>
    <w:rsid w:val="00455DDC"/>
    <w:rsid w:val="004601C8"/>
    <w:rsid w:val="00461D82"/>
    <w:rsid w:val="00463410"/>
    <w:rsid w:val="00464DD0"/>
    <w:rsid w:val="0047131C"/>
    <w:rsid w:val="0047158F"/>
    <w:rsid w:val="00471E8F"/>
    <w:rsid w:val="00477302"/>
    <w:rsid w:val="0048059C"/>
    <w:rsid w:val="00481098"/>
    <w:rsid w:val="00484BC1"/>
    <w:rsid w:val="00491416"/>
    <w:rsid w:val="0049169D"/>
    <w:rsid w:val="00497456"/>
    <w:rsid w:val="004A1594"/>
    <w:rsid w:val="004A5BD9"/>
    <w:rsid w:val="004B0700"/>
    <w:rsid w:val="004B0F5C"/>
    <w:rsid w:val="004B3987"/>
    <w:rsid w:val="004B649E"/>
    <w:rsid w:val="004C3F0A"/>
    <w:rsid w:val="004D55D9"/>
    <w:rsid w:val="004D6681"/>
    <w:rsid w:val="004E0716"/>
    <w:rsid w:val="004E26E0"/>
    <w:rsid w:val="004E2E9D"/>
    <w:rsid w:val="004E42D1"/>
    <w:rsid w:val="004E4952"/>
    <w:rsid w:val="004F6E7A"/>
    <w:rsid w:val="005040C9"/>
    <w:rsid w:val="00510225"/>
    <w:rsid w:val="00513BAC"/>
    <w:rsid w:val="00514A93"/>
    <w:rsid w:val="00515083"/>
    <w:rsid w:val="00515BF8"/>
    <w:rsid w:val="005215D2"/>
    <w:rsid w:val="005227FE"/>
    <w:rsid w:val="00523F27"/>
    <w:rsid w:val="005331A3"/>
    <w:rsid w:val="0053587D"/>
    <w:rsid w:val="00540658"/>
    <w:rsid w:val="005407A6"/>
    <w:rsid w:val="00540955"/>
    <w:rsid w:val="005412D8"/>
    <w:rsid w:val="0054340E"/>
    <w:rsid w:val="00543AE1"/>
    <w:rsid w:val="00543AE7"/>
    <w:rsid w:val="0054483B"/>
    <w:rsid w:val="00545854"/>
    <w:rsid w:val="0054760A"/>
    <w:rsid w:val="00555C86"/>
    <w:rsid w:val="00560D18"/>
    <w:rsid w:val="0056439F"/>
    <w:rsid w:val="005665DB"/>
    <w:rsid w:val="00566D17"/>
    <w:rsid w:val="00567B87"/>
    <w:rsid w:val="00572DEA"/>
    <w:rsid w:val="005810B7"/>
    <w:rsid w:val="005810CA"/>
    <w:rsid w:val="005827E0"/>
    <w:rsid w:val="00590DF2"/>
    <w:rsid w:val="005A046B"/>
    <w:rsid w:val="005A18C2"/>
    <w:rsid w:val="005A3D3C"/>
    <w:rsid w:val="005B44AF"/>
    <w:rsid w:val="005B4BA9"/>
    <w:rsid w:val="005B7513"/>
    <w:rsid w:val="005B7749"/>
    <w:rsid w:val="005C056C"/>
    <w:rsid w:val="005C46E3"/>
    <w:rsid w:val="005D0BD4"/>
    <w:rsid w:val="005D7BC0"/>
    <w:rsid w:val="005E26EB"/>
    <w:rsid w:val="005E2E9F"/>
    <w:rsid w:val="005E4360"/>
    <w:rsid w:val="005E4412"/>
    <w:rsid w:val="005E7521"/>
    <w:rsid w:val="005E7A58"/>
    <w:rsid w:val="00607F27"/>
    <w:rsid w:val="00621E55"/>
    <w:rsid w:val="0062201D"/>
    <w:rsid w:val="00630209"/>
    <w:rsid w:val="006362A7"/>
    <w:rsid w:val="00636D05"/>
    <w:rsid w:val="00642317"/>
    <w:rsid w:val="00646C33"/>
    <w:rsid w:val="00650085"/>
    <w:rsid w:val="00654B77"/>
    <w:rsid w:val="0066214C"/>
    <w:rsid w:val="00663AA2"/>
    <w:rsid w:val="00665F56"/>
    <w:rsid w:val="00674D29"/>
    <w:rsid w:val="00683893"/>
    <w:rsid w:val="00690A58"/>
    <w:rsid w:val="00691EFB"/>
    <w:rsid w:val="00695811"/>
    <w:rsid w:val="00695B8E"/>
    <w:rsid w:val="006A1455"/>
    <w:rsid w:val="006A32C9"/>
    <w:rsid w:val="006B011A"/>
    <w:rsid w:val="006B0EC8"/>
    <w:rsid w:val="006B110D"/>
    <w:rsid w:val="006B3F6C"/>
    <w:rsid w:val="006B56E6"/>
    <w:rsid w:val="006C11A3"/>
    <w:rsid w:val="006D3053"/>
    <w:rsid w:val="006D66F4"/>
    <w:rsid w:val="006E256E"/>
    <w:rsid w:val="006F0EBA"/>
    <w:rsid w:val="006F197D"/>
    <w:rsid w:val="006F34A5"/>
    <w:rsid w:val="006F3B14"/>
    <w:rsid w:val="00702E76"/>
    <w:rsid w:val="0070327D"/>
    <w:rsid w:val="007157D6"/>
    <w:rsid w:val="00715F92"/>
    <w:rsid w:val="0071644A"/>
    <w:rsid w:val="00716E0C"/>
    <w:rsid w:val="00721416"/>
    <w:rsid w:val="00725994"/>
    <w:rsid w:val="007279EB"/>
    <w:rsid w:val="0073055C"/>
    <w:rsid w:val="00735406"/>
    <w:rsid w:val="0074160C"/>
    <w:rsid w:val="007426F5"/>
    <w:rsid w:val="00742D54"/>
    <w:rsid w:val="007506C6"/>
    <w:rsid w:val="0075075A"/>
    <w:rsid w:val="00754612"/>
    <w:rsid w:val="00755B99"/>
    <w:rsid w:val="00756607"/>
    <w:rsid w:val="00764C86"/>
    <w:rsid w:val="00767246"/>
    <w:rsid w:val="0077023D"/>
    <w:rsid w:val="00775C6D"/>
    <w:rsid w:val="00776B6F"/>
    <w:rsid w:val="00777BCB"/>
    <w:rsid w:val="00782FAF"/>
    <w:rsid w:val="00786830"/>
    <w:rsid w:val="00794A67"/>
    <w:rsid w:val="00797369"/>
    <w:rsid w:val="007A2167"/>
    <w:rsid w:val="007B0E7A"/>
    <w:rsid w:val="007B515E"/>
    <w:rsid w:val="007B750C"/>
    <w:rsid w:val="007C0A17"/>
    <w:rsid w:val="007C6B68"/>
    <w:rsid w:val="007D0A7A"/>
    <w:rsid w:val="007D411F"/>
    <w:rsid w:val="007D4B34"/>
    <w:rsid w:val="007D593B"/>
    <w:rsid w:val="007D74C6"/>
    <w:rsid w:val="007E2B86"/>
    <w:rsid w:val="007E39BA"/>
    <w:rsid w:val="007E6A31"/>
    <w:rsid w:val="007E7A9F"/>
    <w:rsid w:val="00800E61"/>
    <w:rsid w:val="008040C9"/>
    <w:rsid w:val="00807224"/>
    <w:rsid w:val="00807E8D"/>
    <w:rsid w:val="00815789"/>
    <w:rsid w:val="0082422F"/>
    <w:rsid w:val="0082529D"/>
    <w:rsid w:val="0082781D"/>
    <w:rsid w:val="00831464"/>
    <w:rsid w:val="0083682C"/>
    <w:rsid w:val="00836BB3"/>
    <w:rsid w:val="0083765C"/>
    <w:rsid w:val="00837893"/>
    <w:rsid w:val="008405DB"/>
    <w:rsid w:val="008432D0"/>
    <w:rsid w:val="00852E93"/>
    <w:rsid w:val="008608E7"/>
    <w:rsid w:val="00862B1C"/>
    <w:rsid w:val="00866D0D"/>
    <w:rsid w:val="00866EAF"/>
    <w:rsid w:val="008679FE"/>
    <w:rsid w:val="00873524"/>
    <w:rsid w:val="00874203"/>
    <w:rsid w:val="00877068"/>
    <w:rsid w:val="00877293"/>
    <w:rsid w:val="0088177B"/>
    <w:rsid w:val="00884272"/>
    <w:rsid w:val="008857E4"/>
    <w:rsid w:val="008874DA"/>
    <w:rsid w:val="00892362"/>
    <w:rsid w:val="00892F13"/>
    <w:rsid w:val="008975F2"/>
    <w:rsid w:val="00897E85"/>
    <w:rsid w:val="008A7585"/>
    <w:rsid w:val="008B7C70"/>
    <w:rsid w:val="008C1397"/>
    <w:rsid w:val="008C18BE"/>
    <w:rsid w:val="008C2DB6"/>
    <w:rsid w:val="008C7416"/>
    <w:rsid w:val="008C747A"/>
    <w:rsid w:val="008C7680"/>
    <w:rsid w:val="008D00BD"/>
    <w:rsid w:val="008D1CF6"/>
    <w:rsid w:val="008D28EC"/>
    <w:rsid w:val="008D5DE3"/>
    <w:rsid w:val="008D77B4"/>
    <w:rsid w:val="008E4637"/>
    <w:rsid w:val="008E642F"/>
    <w:rsid w:val="008F1689"/>
    <w:rsid w:val="008F5DA6"/>
    <w:rsid w:val="008F720B"/>
    <w:rsid w:val="00906030"/>
    <w:rsid w:val="00910E4F"/>
    <w:rsid w:val="00912BA1"/>
    <w:rsid w:val="00916F5A"/>
    <w:rsid w:val="00917CB9"/>
    <w:rsid w:val="009242C6"/>
    <w:rsid w:val="009245C3"/>
    <w:rsid w:val="00924CB6"/>
    <w:rsid w:val="00926A5C"/>
    <w:rsid w:val="00932B5F"/>
    <w:rsid w:val="009440A8"/>
    <w:rsid w:val="009476FB"/>
    <w:rsid w:val="0095022D"/>
    <w:rsid w:val="00953126"/>
    <w:rsid w:val="00954635"/>
    <w:rsid w:val="0096411B"/>
    <w:rsid w:val="0096785E"/>
    <w:rsid w:val="009723B9"/>
    <w:rsid w:val="00972ADC"/>
    <w:rsid w:val="0097398F"/>
    <w:rsid w:val="0097625E"/>
    <w:rsid w:val="00980911"/>
    <w:rsid w:val="00982267"/>
    <w:rsid w:val="00987CD1"/>
    <w:rsid w:val="009924E8"/>
    <w:rsid w:val="00995BEC"/>
    <w:rsid w:val="009A1F8B"/>
    <w:rsid w:val="009A2383"/>
    <w:rsid w:val="009A364A"/>
    <w:rsid w:val="009A495A"/>
    <w:rsid w:val="009B0833"/>
    <w:rsid w:val="009B0F5A"/>
    <w:rsid w:val="009B355C"/>
    <w:rsid w:val="009B3978"/>
    <w:rsid w:val="009C69A9"/>
    <w:rsid w:val="009C73E9"/>
    <w:rsid w:val="009D180D"/>
    <w:rsid w:val="009D2481"/>
    <w:rsid w:val="009D255D"/>
    <w:rsid w:val="009D2C6F"/>
    <w:rsid w:val="009E0DF1"/>
    <w:rsid w:val="009E3938"/>
    <w:rsid w:val="009E3C84"/>
    <w:rsid w:val="009F0CA1"/>
    <w:rsid w:val="00A004AE"/>
    <w:rsid w:val="00A01997"/>
    <w:rsid w:val="00A04934"/>
    <w:rsid w:val="00A0788C"/>
    <w:rsid w:val="00A10159"/>
    <w:rsid w:val="00A10FA2"/>
    <w:rsid w:val="00A1684D"/>
    <w:rsid w:val="00A16E32"/>
    <w:rsid w:val="00A2526A"/>
    <w:rsid w:val="00A262EC"/>
    <w:rsid w:val="00A27A2A"/>
    <w:rsid w:val="00A30C22"/>
    <w:rsid w:val="00A30E4B"/>
    <w:rsid w:val="00A32E23"/>
    <w:rsid w:val="00A42853"/>
    <w:rsid w:val="00A436E7"/>
    <w:rsid w:val="00A45608"/>
    <w:rsid w:val="00A47C8E"/>
    <w:rsid w:val="00A528A7"/>
    <w:rsid w:val="00A56CB1"/>
    <w:rsid w:val="00A609DA"/>
    <w:rsid w:val="00A637F4"/>
    <w:rsid w:val="00A65876"/>
    <w:rsid w:val="00A700D9"/>
    <w:rsid w:val="00A7350A"/>
    <w:rsid w:val="00A73E92"/>
    <w:rsid w:val="00A75744"/>
    <w:rsid w:val="00A84B45"/>
    <w:rsid w:val="00A86708"/>
    <w:rsid w:val="00A86EBD"/>
    <w:rsid w:val="00A87F10"/>
    <w:rsid w:val="00A96F63"/>
    <w:rsid w:val="00AB114E"/>
    <w:rsid w:val="00AB1B1C"/>
    <w:rsid w:val="00AB3829"/>
    <w:rsid w:val="00AB4321"/>
    <w:rsid w:val="00AB473B"/>
    <w:rsid w:val="00AC0334"/>
    <w:rsid w:val="00AC6A26"/>
    <w:rsid w:val="00AD1811"/>
    <w:rsid w:val="00AE055A"/>
    <w:rsid w:val="00AE33AC"/>
    <w:rsid w:val="00AE4B32"/>
    <w:rsid w:val="00AE5973"/>
    <w:rsid w:val="00AE7A24"/>
    <w:rsid w:val="00AF24A7"/>
    <w:rsid w:val="00AF361C"/>
    <w:rsid w:val="00B03252"/>
    <w:rsid w:val="00B035D6"/>
    <w:rsid w:val="00B13B3B"/>
    <w:rsid w:val="00B206ED"/>
    <w:rsid w:val="00B20F3A"/>
    <w:rsid w:val="00B2152C"/>
    <w:rsid w:val="00B23653"/>
    <w:rsid w:val="00B238FE"/>
    <w:rsid w:val="00B32FDA"/>
    <w:rsid w:val="00B33864"/>
    <w:rsid w:val="00B43D92"/>
    <w:rsid w:val="00B43EDB"/>
    <w:rsid w:val="00B44B01"/>
    <w:rsid w:val="00B455C4"/>
    <w:rsid w:val="00B53380"/>
    <w:rsid w:val="00B54FE3"/>
    <w:rsid w:val="00B63422"/>
    <w:rsid w:val="00B63A5F"/>
    <w:rsid w:val="00B705D7"/>
    <w:rsid w:val="00B7097E"/>
    <w:rsid w:val="00B82595"/>
    <w:rsid w:val="00B8266B"/>
    <w:rsid w:val="00B876AC"/>
    <w:rsid w:val="00B87B35"/>
    <w:rsid w:val="00B91F34"/>
    <w:rsid w:val="00B9674A"/>
    <w:rsid w:val="00BA04BA"/>
    <w:rsid w:val="00BA0BCA"/>
    <w:rsid w:val="00BA0E4F"/>
    <w:rsid w:val="00BA6669"/>
    <w:rsid w:val="00BA7B0F"/>
    <w:rsid w:val="00BB03D2"/>
    <w:rsid w:val="00BB35B9"/>
    <w:rsid w:val="00BB3E8C"/>
    <w:rsid w:val="00BB4C8D"/>
    <w:rsid w:val="00BB5844"/>
    <w:rsid w:val="00BB6978"/>
    <w:rsid w:val="00BC0CC9"/>
    <w:rsid w:val="00BC1444"/>
    <w:rsid w:val="00BC4C9C"/>
    <w:rsid w:val="00BC5346"/>
    <w:rsid w:val="00BC61E0"/>
    <w:rsid w:val="00BC779D"/>
    <w:rsid w:val="00BE0578"/>
    <w:rsid w:val="00BE23B5"/>
    <w:rsid w:val="00BE37BF"/>
    <w:rsid w:val="00BE3FC8"/>
    <w:rsid w:val="00BE49DA"/>
    <w:rsid w:val="00BE5F0F"/>
    <w:rsid w:val="00BE643C"/>
    <w:rsid w:val="00BF339A"/>
    <w:rsid w:val="00BF53C1"/>
    <w:rsid w:val="00BF6EEB"/>
    <w:rsid w:val="00BF71B4"/>
    <w:rsid w:val="00BF7EEF"/>
    <w:rsid w:val="00C02A1B"/>
    <w:rsid w:val="00C07549"/>
    <w:rsid w:val="00C1098B"/>
    <w:rsid w:val="00C13187"/>
    <w:rsid w:val="00C1643D"/>
    <w:rsid w:val="00C17BE9"/>
    <w:rsid w:val="00C21A01"/>
    <w:rsid w:val="00C23BDE"/>
    <w:rsid w:val="00C2747C"/>
    <w:rsid w:val="00C316D0"/>
    <w:rsid w:val="00C40C11"/>
    <w:rsid w:val="00C4198C"/>
    <w:rsid w:val="00C50C79"/>
    <w:rsid w:val="00C52D25"/>
    <w:rsid w:val="00C569AC"/>
    <w:rsid w:val="00C61899"/>
    <w:rsid w:val="00C65EE1"/>
    <w:rsid w:val="00C66BE5"/>
    <w:rsid w:val="00C72F7B"/>
    <w:rsid w:val="00C7646B"/>
    <w:rsid w:val="00C77BA9"/>
    <w:rsid w:val="00C80AFE"/>
    <w:rsid w:val="00C90763"/>
    <w:rsid w:val="00C927BD"/>
    <w:rsid w:val="00CA3B0B"/>
    <w:rsid w:val="00CC0032"/>
    <w:rsid w:val="00CC1A3E"/>
    <w:rsid w:val="00CC3479"/>
    <w:rsid w:val="00CC4443"/>
    <w:rsid w:val="00CC457C"/>
    <w:rsid w:val="00CC608C"/>
    <w:rsid w:val="00CC74F7"/>
    <w:rsid w:val="00CC7F83"/>
    <w:rsid w:val="00CD35F9"/>
    <w:rsid w:val="00CD4B83"/>
    <w:rsid w:val="00CD4BD6"/>
    <w:rsid w:val="00CD65E7"/>
    <w:rsid w:val="00CE18E7"/>
    <w:rsid w:val="00CE64A8"/>
    <w:rsid w:val="00CF0509"/>
    <w:rsid w:val="00CF7C25"/>
    <w:rsid w:val="00D02D2F"/>
    <w:rsid w:val="00D05D55"/>
    <w:rsid w:val="00D05F0A"/>
    <w:rsid w:val="00D07240"/>
    <w:rsid w:val="00D1478C"/>
    <w:rsid w:val="00D16D30"/>
    <w:rsid w:val="00D22181"/>
    <w:rsid w:val="00D246F0"/>
    <w:rsid w:val="00D25308"/>
    <w:rsid w:val="00D2618E"/>
    <w:rsid w:val="00D32547"/>
    <w:rsid w:val="00D505EF"/>
    <w:rsid w:val="00D51558"/>
    <w:rsid w:val="00D625AF"/>
    <w:rsid w:val="00D641B5"/>
    <w:rsid w:val="00D706D5"/>
    <w:rsid w:val="00D73FF8"/>
    <w:rsid w:val="00D7559F"/>
    <w:rsid w:val="00D775DA"/>
    <w:rsid w:val="00D77D63"/>
    <w:rsid w:val="00D8489A"/>
    <w:rsid w:val="00D84CAF"/>
    <w:rsid w:val="00D87FE0"/>
    <w:rsid w:val="00D90177"/>
    <w:rsid w:val="00D91172"/>
    <w:rsid w:val="00D96E45"/>
    <w:rsid w:val="00DB0FAB"/>
    <w:rsid w:val="00DB1957"/>
    <w:rsid w:val="00DB201F"/>
    <w:rsid w:val="00DB3F90"/>
    <w:rsid w:val="00DB5DA8"/>
    <w:rsid w:val="00DD4A4F"/>
    <w:rsid w:val="00DE32DE"/>
    <w:rsid w:val="00DF4700"/>
    <w:rsid w:val="00DF5283"/>
    <w:rsid w:val="00DF5496"/>
    <w:rsid w:val="00DF64B5"/>
    <w:rsid w:val="00DF65AA"/>
    <w:rsid w:val="00DF73C7"/>
    <w:rsid w:val="00E03F01"/>
    <w:rsid w:val="00E1351B"/>
    <w:rsid w:val="00E15B64"/>
    <w:rsid w:val="00E16183"/>
    <w:rsid w:val="00E17C79"/>
    <w:rsid w:val="00E23A20"/>
    <w:rsid w:val="00E252A9"/>
    <w:rsid w:val="00E30BB9"/>
    <w:rsid w:val="00E310BB"/>
    <w:rsid w:val="00E3264C"/>
    <w:rsid w:val="00E331F1"/>
    <w:rsid w:val="00E37896"/>
    <w:rsid w:val="00E413BD"/>
    <w:rsid w:val="00E43E6A"/>
    <w:rsid w:val="00E47C5D"/>
    <w:rsid w:val="00E50D76"/>
    <w:rsid w:val="00E5531B"/>
    <w:rsid w:val="00E55A6F"/>
    <w:rsid w:val="00E55B26"/>
    <w:rsid w:val="00E572D5"/>
    <w:rsid w:val="00E60918"/>
    <w:rsid w:val="00E626D5"/>
    <w:rsid w:val="00E6382F"/>
    <w:rsid w:val="00E65D33"/>
    <w:rsid w:val="00E661CB"/>
    <w:rsid w:val="00E7200E"/>
    <w:rsid w:val="00E764FA"/>
    <w:rsid w:val="00E765CE"/>
    <w:rsid w:val="00E769A3"/>
    <w:rsid w:val="00E80057"/>
    <w:rsid w:val="00E80A48"/>
    <w:rsid w:val="00E8262C"/>
    <w:rsid w:val="00E8317F"/>
    <w:rsid w:val="00E85AD7"/>
    <w:rsid w:val="00E86A28"/>
    <w:rsid w:val="00EA090A"/>
    <w:rsid w:val="00EA1D26"/>
    <w:rsid w:val="00EB7174"/>
    <w:rsid w:val="00EC384B"/>
    <w:rsid w:val="00EC43BD"/>
    <w:rsid w:val="00EC5637"/>
    <w:rsid w:val="00ED3F16"/>
    <w:rsid w:val="00ED79EC"/>
    <w:rsid w:val="00EE29B9"/>
    <w:rsid w:val="00EE50BE"/>
    <w:rsid w:val="00EE5DAB"/>
    <w:rsid w:val="00EE666D"/>
    <w:rsid w:val="00EF13AD"/>
    <w:rsid w:val="00EF2844"/>
    <w:rsid w:val="00EF61CB"/>
    <w:rsid w:val="00EF7681"/>
    <w:rsid w:val="00EF7C75"/>
    <w:rsid w:val="00F031CC"/>
    <w:rsid w:val="00F03862"/>
    <w:rsid w:val="00F042B2"/>
    <w:rsid w:val="00F066A9"/>
    <w:rsid w:val="00F20C71"/>
    <w:rsid w:val="00F24E39"/>
    <w:rsid w:val="00F27766"/>
    <w:rsid w:val="00F31654"/>
    <w:rsid w:val="00F31C9E"/>
    <w:rsid w:val="00F33AE7"/>
    <w:rsid w:val="00F35D95"/>
    <w:rsid w:val="00F4001F"/>
    <w:rsid w:val="00F42E6E"/>
    <w:rsid w:val="00F464A0"/>
    <w:rsid w:val="00F53045"/>
    <w:rsid w:val="00F61667"/>
    <w:rsid w:val="00F6357B"/>
    <w:rsid w:val="00F67DC4"/>
    <w:rsid w:val="00F70D5A"/>
    <w:rsid w:val="00F72EFC"/>
    <w:rsid w:val="00F76C4E"/>
    <w:rsid w:val="00F8468A"/>
    <w:rsid w:val="00F86E71"/>
    <w:rsid w:val="00F87227"/>
    <w:rsid w:val="00F9006F"/>
    <w:rsid w:val="00F96A9E"/>
    <w:rsid w:val="00FA0D13"/>
    <w:rsid w:val="00FB1AEC"/>
    <w:rsid w:val="00FB3670"/>
    <w:rsid w:val="00FB5798"/>
    <w:rsid w:val="00FC255E"/>
    <w:rsid w:val="00FC49DC"/>
    <w:rsid w:val="00FC5824"/>
    <w:rsid w:val="00FC6A30"/>
    <w:rsid w:val="00FC72F7"/>
    <w:rsid w:val="00FD0334"/>
    <w:rsid w:val="00FD28E7"/>
    <w:rsid w:val="00FE10C8"/>
    <w:rsid w:val="00FE74A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etras.bazaar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azaart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.u.in/?-Dra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7</cp:revision>
  <cp:lastPrinted>2017-05-05T05:47:00Z</cp:lastPrinted>
  <dcterms:created xsi:type="dcterms:W3CDTF">2017-05-09T11:17:00Z</dcterms:created>
  <dcterms:modified xsi:type="dcterms:W3CDTF">2017-05-11T09:22:00Z</dcterms:modified>
</cp:coreProperties>
</file>