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0F9" w:rsidRPr="00196C2F" w:rsidRDefault="003E23FD" w:rsidP="003E23FD">
      <w:pPr>
        <w:spacing w:after="0" w:line="240" w:lineRule="auto"/>
        <w:jc w:val="center"/>
        <w:rPr>
          <w:rFonts w:ascii="Broadway" w:hAnsi="Broadway"/>
          <w:spacing w:val="18"/>
          <w:sz w:val="28"/>
          <w:szCs w:val="28"/>
          <w:lang w:val="sr-Latn-RS"/>
        </w:rPr>
      </w:pPr>
      <w:r w:rsidRPr="00196C2F">
        <w:rPr>
          <w:rFonts w:asciiTheme="minorHAnsi" w:eastAsia="Times New Roman" w:hAnsiTheme="minorHAnsi"/>
          <w:b/>
          <w:noProof/>
          <w:color w:val="008080"/>
          <w:spacing w:val="2"/>
        </w:rPr>
        <w:drawing>
          <wp:anchor distT="0" distB="0" distL="114300" distR="114300" simplePos="0" relativeHeight="251660288" behindDoc="0" locked="0" layoutInCell="1" allowOverlap="1" wp14:anchorId="40F88812" wp14:editId="1988F7D4">
            <wp:simplePos x="0" y="0"/>
            <wp:positionH relativeFrom="column">
              <wp:posOffset>7753350</wp:posOffset>
            </wp:positionH>
            <wp:positionV relativeFrom="paragraph">
              <wp:posOffset>-150495</wp:posOffset>
            </wp:positionV>
            <wp:extent cx="1417320" cy="81788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oriste u parku drvce bez granica usk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7320" cy="817880"/>
                    </a:xfrm>
                    <a:prstGeom prst="rect">
                      <a:avLst/>
                    </a:prstGeom>
                  </pic:spPr>
                </pic:pic>
              </a:graphicData>
            </a:graphic>
            <wp14:sizeRelH relativeFrom="margin">
              <wp14:pctWidth>0</wp14:pctWidth>
            </wp14:sizeRelH>
            <wp14:sizeRelV relativeFrom="margin">
              <wp14:pctHeight>0</wp14:pctHeight>
            </wp14:sizeRelV>
          </wp:anchor>
        </w:drawing>
      </w:r>
      <w:r w:rsidRPr="00196C2F">
        <w:rPr>
          <w:rFonts w:asciiTheme="minorHAnsi" w:eastAsia="Times New Roman" w:hAnsiTheme="minorHAnsi"/>
          <w:b/>
          <w:noProof/>
          <w:color w:val="008080"/>
          <w:spacing w:val="2"/>
        </w:rPr>
        <w:drawing>
          <wp:anchor distT="0" distB="0" distL="114300" distR="114300" simplePos="0" relativeHeight="251659264" behindDoc="0" locked="0" layoutInCell="1" allowOverlap="1" wp14:anchorId="000B5269" wp14:editId="4D654442">
            <wp:simplePos x="0" y="0"/>
            <wp:positionH relativeFrom="column">
              <wp:posOffset>-306070</wp:posOffset>
            </wp:positionH>
            <wp:positionV relativeFrom="paragraph">
              <wp:posOffset>-150495</wp:posOffset>
            </wp:positionV>
            <wp:extent cx="1120775" cy="66929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ferencija 2016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0775" cy="669290"/>
                    </a:xfrm>
                    <a:prstGeom prst="rect">
                      <a:avLst/>
                    </a:prstGeom>
                  </pic:spPr>
                </pic:pic>
              </a:graphicData>
            </a:graphic>
            <wp14:sizeRelH relativeFrom="margin">
              <wp14:pctWidth>0</wp14:pctWidth>
            </wp14:sizeRelH>
            <wp14:sizeRelV relativeFrom="margin">
              <wp14:pctHeight>0</wp14:pctHeight>
            </wp14:sizeRelV>
          </wp:anchor>
        </w:drawing>
      </w:r>
      <w:r w:rsidR="00196C2F" w:rsidRPr="00196C2F">
        <w:rPr>
          <w:rFonts w:ascii="Broadway" w:hAnsi="Broadway"/>
          <w:b/>
          <w:color w:val="007AD6"/>
          <w:spacing w:val="18"/>
          <w:sz w:val="28"/>
          <w:szCs w:val="28"/>
          <w:u w:val="single"/>
          <w:lang w:val="sr-Latn-RS"/>
        </w:rPr>
        <w:t>POZORIŠTE U PARKU</w:t>
      </w:r>
      <w:r>
        <w:rPr>
          <w:rFonts w:ascii="Broadway" w:hAnsi="Broadway"/>
          <w:b/>
          <w:color w:val="007AD6"/>
          <w:spacing w:val="18"/>
          <w:sz w:val="28"/>
          <w:szCs w:val="28"/>
          <w:u w:val="single"/>
          <w:lang w:val="sr-Latn-RS"/>
        </w:rPr>
        <w:br/>
      </w:r>
      <w:r w:rsidR="00196C2F" w:rsidRPr="00196C2F">
        <w:rPr>
          <w:rFonts w:ascii="Broadway" w:hAnsi="Broadway"/>
          <w:b/>
          <w:color w:val="548DD4" w:themeColor="text2" w:themeTint="99"/>
          <w:spacing w:val="18"/>
          <w:sz w:val="28"/>
          <w:szCs w:val="28"/>
          <w:u w:val="single"/>
          <w:lang w:val="sr-Latn-RS"/>
        </w:rPr>
        <w:t>subota</w:t>
      </w:r>
      <w:r w:rsidR="00651AA0" w:rsidRPr="00196C2F">
        <w:rPr>
          <w:rFonts w:ascii="Broadway" w:hAnsi="Broadway"/>
          <w:b/>
          <w:color w:val="548DD4" w:themeColor="text2" w:themeTint="99"/>
          <w:spacing w:val="18"/>
          <w:sz w:val="28"/>
          <w:szCs w:val="28"/>
          <w:u w:val="single"/>
          <w:lang w:val="sr-Latn-RS"/>
        </w:rPr>
        <w:t>, 18</w:t>
      </w:r>
      <w:r w:rsidR="00B22AE6" w:rsidRPr="00196C2F">
        <w:rPr>
          <w:rFonts w:ascii="Broadway" w:hAnsi="Broadway"/>
          <w:b/>
          <w:color w:val="548DD4" w:themeColor="text2" w:themeTint="99"/>
          <w:spacing w:val="18"/>
          <w:sz w:val="28"/>
          <w:szCs w:val="28"/>
          <w:u w:val="single"/>
          <w:lang w:val="sr-Latn-RS"/>
        </w:rPr>
        <w:t xml:space="preserve">. </w:t>
      </w:r>
      <w:r w:rsidRPr="00196C2F">
        <w:rPr>
          <w:rFonts w:ascii="Broadway" w:hAnsi="Broadway"/>
          <w:b/>
          <w:color w:val="548DD4" w:themeColor="text2" w:themeTint="99"/>
          <w:spacing w:val="18"/>
          <w:sz w:val="28"/>
          <w:szCs w:val="28"/>
          <w:u w:val="single"/>
          <w:lang w:val="sr-Latn-RS"/>
        </w:rPr>
        <w:t>J</w:t>
      </w:r>
      <w:r w:rsidR="00B22AE6" w:rsidRPr="00196C2F">
        <w:rPr>
          <w:rFonts w:ascii="Broadway" w:hAnsi="Broadway"/>
          <w:b/>
          <w:color w:val="548DD4" w:themeColor="text2" w:themeTint="99"/>
          <w:spacing w:val="18"/>
          <w:sz w:val="28"/>
          <w:szCs w:val="28"/>
          <w:u w:val="single"/>
          <w:lang w:val="sr-Latn-RS"/>
        </w:rPr>
        <w:t>un</w:t>
      </w:r>
      <w:r>
        <w:rPr>
          <w:rFonts w:ascii="Broadway" w:hAnsi="Broadway"/>
          <w:b/>
          <w:color w:val="548DD4" w:themeColor="text2" w:themeTint="99"/>
          <w:spacing w:val="18"/>
          <w:sz w:val="28"/>
          <w:szCs w:val="28"/>
          <w:u w:val="single"/>
          <w:lang w:val="sr-Latn-RS"/>
        </w:rPr>
        <w:br/>
      </w:r>
      <w:r w:rsidRPr="0099028A">
        <w:rPr>
          <w:b/>
          <w:spacing w:val="18"/>
          <w:sz w:val="26"/>
          <w:szCs w:val="26"/>
          <w:lang w:val="sr-Latn-RS"/>
        </w:rPr>
        <w:t>Animatorka: Gordana Tasić, glumica</w:t>
      </w:r>
      <w:bookmarkStart w:id="0" w:name="_GoBack"/>
      <w:bookmarkEnd w:id="0"/>
    </w:p>
    <w:tbl>
      <w:tblPr>
        <w:tblStyle w:val="TableGrid"/>
        <w:tblW w:w="15030" w:type="dxa"/>
        <w:tblInd w:w="-342" w:type="dxa"/>
        <w:tblBorders>
          <w:top w:val="single" w:sz="24" w:space="0" w:color="92D050"/>
          <w:left w:val="single" w:sz="24" w:space="0" w:color="92D050"/>
          <w:bottom w:val="single" w:sz="24" w:space="0" w:color="92D050"/>
          <w:right w:val="single" w:sz="24" w:space="0" w:color="92D050"/>
          <w:insideH w:val="single" w:sz="4" w:space="0" w:color="92D050"/>
          <w:insideV w:val="single" w:sz="4" w:space="0" w:color="92D050"/>
        </w:tblBorders>
        <w:tblLook w:val="04A0" w:firstRow="1" w:lastRow="0" w:firstColumn="1" w:lastColumn="0" w:noHBand="0" w:noVBand="1"/>
      </w:tblPr>
      <w:tblGrid>
        <w:gridCol w:w="783"/>
        <w:gridCol w:w="6867"/>
        <w:gridCol w:w="7380"/>
      </w:tblGrid>
      <w:tr w:rsidR="003E23FD" w:rsidTr="003E23FD">
        <w:trPr>
          <w:trHeight w:val="192"/>
        </w:trPr>
        <w:tc>
          <w:tcPr>
            <w:tcW w:w="7650" w:type="dxa"/>
            <w:gridSpan w:val="2"/>
            <w:tcBorders>
              <w:top w:val="single" w:sz="24" w:space="0" w:color="92D050"/>
              <w:left w:val="single" w:sz="24" w:space="0" w:color="92D050"/>
              <w:bottom w:val="single" w:sz="4" w:space="0" w:color="92D050"/>
              <w:right w:val="single" w:sz="4" w:space="0" w:color="92D050"/>
            </w:tcBorders>
            <w:noWrap/>
            <w:vAlign w:val="center"/>
            <w:hideMark/>
          </w:tcPr>
          <w:p w:rsidR="003E23FD" w:rsidRDefault="003E23FD">
            <w:pPr>
              <w:spacing w:after="0" w:line="240" w:lineRule="auto"/>
              <w:jc w:val="center"/>
              <w:rPr>
                <w:color w:val="00B0F0"/>
                <w:sz w:val="24"/>
                <w:szCs w:val="24"/>
                <w:lang w:val="sr-Latn-RS"/>
              </w:rPr>
            </w:pPr>
            <w:r>
              <w:rPr>
                <w:b/>
                <w:bCs/>
                <w:color w:val="00B0F0"/>
                <w:sz w:val="24"/>
                <w:szCs w:val="24"/>
                <w:lang w:val="sr-Latn-RS"/>
              </w:rPr>
              <w:t>PREDSTAVE</w:t>
            </w:r>
          </w:p>
        </w:tc>
        <w:tc>
          <w:tcPr>
            <w:tcW w:w="7380" w:type="dxa"/>
            <w:tcBorders>
              <w:top w:val="single" w:sz="24" w:space="0" w:color="92D050"/>
              <w:left w:val="single" w:sz="4" w:space="0" w:color="92D050"/>
              <w:bottom w:val="single" w:sz="4" w:space="0" w:color="92D050"/>
              <w:right w:val="single" w:sz="24" w:space="0" w:color="92D050"/>
            </w:tcBorders>
            <w:vAlign w:val="center"/>
            <w:hideMark/>
          </w:tcPr>
          <w:p w:rsidR="003E23FD" w:rsidRDefault="003E23FD">
            <w:pPr>
              <w:spacing w:after="0" w:line="240" w:lineRule="auto"/>
              <w:jc w:val="center"/>
              <w:rPr>
                <w:b/>
                <w:color w:val="0070C0"/>
                <w:sz w:val="21"/>
                <w:szCs w:val="21"/>
                <w:lang w:val="sr-Latn-RS"/>
              </w:rPr>
            </w:pPr>
            <w:r>
              <w:rPr>
                <w:b/>
                <w:color w:val="0070C0"/>
                <w:sz w:val="21"/>
                <w:szCs w:val="21"/>
                <w:lang w:val="sr-Latn-RS"/>
              </w:rPr>
              <w:t>ŠAH-pjaceta u Tašmajdanskom parku, iza restorana Madera</w:t>
            </w:r>
          </w:p>
        </w:tc>
      </w:tr>
      <w:tr w:rsidR="003E23FD" w:rsidTr="003E23FD">
        <w:trPr>
          <w:trHeight w:val="116"/>
        </w:trPr>
        <w:tc>
          <w:tcPr>
            <w:tcW w:w="783" w:type="dxa"/>
            <w:tcBorders>
              <w:top w:val="single" w:sz="4" w:space="0" w:color="92D050"/>
              <w:left w:val="single" w:sz="24" w:space="0" w:color="92D050"/>
              <w:bottom w:val="single" w:sz="4" w:space="0" w:color="92D050"/>
              <w:right w:val="single" w:sz="4" w:space="0" w:color="92D050"/>
            </w:tcBorders>
            <w:shd w:val="clear" w:color="auto" w:fill="CCFF33"/>
            <w:noWrap/>
            <w:hideMark/>
          </w:tcPr>
          <w:p w:rsidR="003E23FD" w:rsidRDefault="003E23FD">
            <w:pPr>
              <w:spacing w:after="0" w:line="240" w:lineRule="auto"/>
              <w:rPr>
                <w:b/>
                <w:bCs/>
                <w:sz w:val="20"/>
                <w:szCs w:val="20"/>
                <w:lang w:val="sr-Latn-RS"/>
              </w:rPr>
            </w:pPr>
            <w:r>
              <w:rPr>
                <w:b/>
                <w:bCs/>
                <w:sz w:val="20"/>
                <w:szCs w:val="20"/>
                <w:lang w:val="sr-Latn-RS"/>
              </w:rPr>
              <w:t>17.00h</w:t>
            </w:r>
          </w:p>
        </w:tc>
        <w:tc>
          <w:tcPr>
            <w:tcW w:w="14247" w:type="dxa"/>
            <w:gridSpan w:val="2"/>
            <w:tcBorders>
              <w:top w:val="single" w:sz="4" w:space="0" w:color="92D050"/>
              <w:left w:val="single" w:sz="4" w:space="0" w:color="92D050"/>
              <w:bottom w:val="single" w:sz="4" w:space="0" w:color="92D050"/>
              <w:right w:val="single" w:sz="24" w:space="0" w:color="92D050"/>
            </w:tcBorders>
            <w:shd w:val="clear" w:color="auto" w:fill="CCFF33"/>
            <w:hideMark/>
          </w:tcPr>
          <w:p w:rsidR="003E23FD" w:rsidRDefault="003E23FD">
            <w:pPr>
              <w:spacing w:after="0" w:line="240" w:lineRule="auto"/>
              <w:rPr>
                <w:b/>
                <w:bCs/>
                <w:sz w:val="20"/>
                <w:szCs w:val="20"/>
                <w:lang w:val="sr-Latn-RS"/>
              </w:rPr>
            </w:pPr>
            <w:r>
              <w:rPr>
                <w:b/>
                <w:bCs/>
                <w:i/>
                <w:iCs/>
                <w:color w:val="002060"/>
                <w:sz w:val="20"/>
                <w:szCs w:val="20"/>
                <w:lang w:val="sr-Latn-RS"/>
              </w:rPr>
              <w:t xml:space="preserve">Nemušti jezik </w:t>
            </w:r>
            <w:r>
              <w:rPr>
                <w:b/>
                <w:bCs/>
                <w:i/>
                <w:iCs/>
                <w:color w:val="002060"/>
                <w:sz w:val="20"/>
                <w:szCs w:val="20"/>
                <w:lang w:val="sr-Latn-RS"/>
              </w:rPr>
              <w:tab/>
            </w:r>
            <w:r>
              <w:rPr>
                <w:b/>
                <w:bCs/>
                <w:i/>
                <w:iCs/>
                <w:color w:val="002060"/>
                <w:sz w:val="20"/>
                <w:szCs w:val="20"/>
                <w:lang w:val="sr-Latn-RS"/>
              </w:rPr>
              <w:tab/>
            </w:r>
            <w:r>
              <w:rPr>
                <w:b/>
                <w:bCs/>
                <w:i/>
                <w:iCs/>
                <w:color w:val="002060"/>
                <w:sz w:val="20"/>
                <w:szCs w:val="20"/>
                <w:lang w:val="sr-Latn-RS"/>
              </w:rPr>
              <w:tab/>
            </w:r>
            <w:r>
              <w:rPr>
                <w:b/>
                <w:bCs/>
                <w:color w:val="002060"/>
                <w:sz w:val="20"/>
                <w:szCs w:val="20"/>
                <w:lang w:val="sr-Latn-RS"/>
              </w:rPr>
              <w:tab/>
            </w:r>
            <w:r>
              <w:rPr>
                <w:b/>
                <w:bCs/>
                <w:iCs/>
                <w:color w:val="002060"/>
                <w:sz w:val="20"/>
                <w:szCs w:val="20"/>
                <w:lang w:val="sr-Latn-RS"/>
              </w:rPr>
              <w:t>PATOS, Smederevo</w:t>
            </w:r>
            <w:r>
              <w:rPr>
                <w:b/>
                <w:bCs/>
                <w:color w:val="002060"/>
                <w:sz w:val="20"/>
                <w:szCs w:val="20"/>
                <w:lang w:val="sr-Latn-RS"/>
              </w:rPr>
              <w:t xml:space="preserve"> </w:t>
            </w:r>
          </w:p>
        </w:tc>
      </w:tr>
      <w:tr w:rsidR="003E23FD" w:rsidTr="003E23FD">
        <w:trPr>
          <w:trHeight w:val="548"/>
        </w:trPr>
        <w:tc>
          <w:tcPr>
            <w:tcW w:w="783" w:type="dxa"/>
            <w:tcBorders>
              <w:top w:val="single" w:sz="4" w:space="0" w:color="92D050"/>
              <w:left w:val="single" w:sz="24" w:space="0" w:color="92D050"/>
              <w:bottom w:val="single" w:sz="4" w:space="0" w:color="92D050"/>
              <w:right w:val="single" w:sz="4" w:space="0" w:color="92D050"/>
            </w:tcBorders>
            <w:shd w:val="clear" w:color="auto" w:fill="FFFFCC"/>
            <w:noWrap/>
            <w:hideMark/>
          </w:tcPr>
          <w:p w:rsidR="003E23FD" w:rsidRDefault="003E23FD">
            <w:pPr>
              <w:spacing w:before="20" w:after="20" w:line="240" w:lineRule="auto"/>
              <w:rPr>
                <w:i/>
                <w:iCs/>
                <w:sz w:val="18"/>
                <w:szCs w:val="18"/>
                <w:lang w:val="sr-Latn-RS"/>
              </w:rPr>
            </w:pPr>
            <w:r>
              <w:rPr>
                <w:i/>
                <w:iCs/>
                <w:sz w:val="18"/>
                <w:szCs w:val="18"/>
                <w:lang w:val="sr-Latn-RS"/>
              </w:rPr>
              <w:t>30’</w:t>
            </w:r>
          </w:p>
        </w:tc>
        <w:tc>
          <w:tcPr>
            <w:tcW w:w="6867" w:type="dxa"/>
            <w:tcBorders>
              <w:top w:val="single" w:sz="4" w:space="0" w:color="92D050"/>
              <w:left w:val="single" w:sz="4" w:space="0" w:color="92D050"/>
              <w:bottom w:val="single" w:sz="4" w:space="0" w:color="92D050"/>
              <w:right w:val="single" w:sz="4" w:space="0" w:color="92D050"/>
            </w:tcBorders>
            <w:shd w:val="clear" w:color="auto" w:fill="FFFFCC"/>
            <w:hideMark/>
          </w:tcPr>
          <w:p w:rsidR="003E23FD" w:rsidRDefault="003E23FD">
            <w:pPr>
              <w:spacing w:before="20" w:after="20" w:line="240" w:lineRule="auto"/>
              <w:rPr>
                <w:b/>
                <w:bCs/>
                <w:sz w:val="17"/>
                <w:szCs w:val="17"/>
                <w:lang w:val="sr-Latn-RS"/>
              </w:rPr>
            </w:pPr>
            <w:r>
              <w:rPr>
                <w:b/>
                <w:bCs/>
                <w:sz w:val="17"/>
                <w:szCs w:val="17"/>
                <w:lang w:val="sr-Latn-RS"/>
              </w:rPr>
              <w:t xml:space="preserve">Bila jednom jedna devojčica koja je doživela ovu bajku kada je njen mali brat pomislio da je pronašao Cara svih životinja. Tada je krenula u avanturu koju nije tražila, pronašla ono što nije očekivala i spasila nešto što je najviše volela... </w:t>
            </w:r>
          </w:p>
        </w:tc>
        <w:tc>
          <w:tcPr>
            <w:tcW w:w="7380" w:type="dxa"/>
            <w:tcBorders>
              <w:top w:val="single" w:sz="4" w:space="0" w:color="92D050"/>
              <w:left w:val="single" w:sz="4" w:space="0" w:color="92D050"/>
              <w:bottom w:val="single" w:sz="4" w:space="0" w:color="92D050"/>
              <w:right w:val="single" w:sz="24" w:space="0" w:color="92D050"/>
            </w:tcBorders>
            <w:shd w:val="clear" w:color="auto" w:fill="FFFFCC"/>
            <w:noWrap/>
            <w:hideMark/>
          </w:tcPr>
          <w:p w:rsidR="003E23FD" w:rsidRDefault="003E23FD">
            <w:pPr>
              <w:spacing w:before="20" w:after="20" w:line="240" w:lineRule="auto"/>
              <w:rPr>
                <w:color w:val="3333CC"/>
                <w:sz w:val="17"/>
                <w:szCs w:val="17"/>
                <w:lang w:val="sr-Latn-RS"/>
              </w:rPr>
            </w:pPr>
            <w:r>
              <w:rPr>
                <w:color w:val="3333CC"/>
                <w:sz w:val="17"/>
                <w:szCs w:val="17"/>
                <w:lang w:val="sr-Latn-RS"/>
              </w:rPr>
              <w:t xml:space="preserve">Proces je započet u oktobru 2015. godine na dramskim radionicama sa decom uzrasta od 6 do 10 godina. Tekst, scenografija i lutkarski elementi uobličeni su na osnovu materijala razvijenih kroz radionice.  </w:t>
            </w:r>
          </w:p>
        </w:tc>
      </w:tr>
      <w:tr w:rsidR="003E23FD" w:rsidTr="003E23FD">
        <w:trPr>
          <w:trHeight w:val="134"/>
        </w:trPr>
        <w:tc>
          <w:tcPr>
            <w:tcW w:w="783" w:type="dxa"/>
            <w:tcBorders>
              <w:top w:val="single" w:sz="4" w:space="0" w:color="92D050"/>
              <w:left w:val="single" w:sz="24" w:space="0" w:color="92D050"/>
              <w:bottom w:val="single" w:sz="4" w:space="0" w:color="92D050"/>
              <w:right w:val="single" w:sz="4" w:space="0" w:color="92D050"/>
            </w:tcBorders>
            <w:shd w:val="clear" w:color="auto" w:fill="B6DDE8" w:themeFill="accent5" w:themeFillTint="66"/>
            <w:noWrap/>
            <w:hideMark/>
          </w:tcPr>
          <w:p w:rsidR="003E23FD" w:rsidRDefault="003E23FD">
            <w:pPr>
              <w:spacing w:before="20" w:after="20" w:line="240" w:lineRule="auto"/>
              <w:rPr>
                <w:b/>
                <w:bCs/>
                <w:sz w:val="20"/>
                <w:szCs w:val="20"/>
                <w:lang w:val="sr-Latn-RS"/>
              </w:rPr>
            </w:pPr>
            <w:r>
              <w:rPr>
                <w:b/>
                <w:bCs/>
                <w:sz w:val="20"/>
                <w:szCs w:val="20"/>
                <w:lang w:val="sr-Latn-RS"/>
              </w:rPr>
              <w:t>17.35h</w:t>
            </w:r>
          </w:p>
        </w:tc>
        <w:tc>
          <w:tcPr>
            <w:tcW w:w="14247" w:type="dxa"/>
            <w:gridSpan w:val="2"/>
            <w:tcBorders>
              <w:top w:val="single" w:sz="4" w:space="0" w:color="92D050"/>
              <w:left w:val="single" w:sz="4" w:space="0" w:color="92D050"/>
              <w:bottom w:val="single" w:sz="4" w:space="0" w:color="92D050"/>
              <w:right w:val="single" w:sz="24" w:space="0" w:color="92D050"/>
            </w:tcBorders>
            <w:shd w:val="clear" w:color="auto" w:fill="B6DDE8" w:themeFill="accent5" w:themeFillTint="66"/>
            <w:hideMark/>
          </w:tcPr>
          <w:p w:rsidR="003E23FD" w:rsidRDefault="003E23FD">
            <w:pPr>
              <w:spacing w:before="20" w:after="20" w:line="240" w:lineRule="auto"/>
              <w:rPr>
                <w:b/>
                <w:bCs/>
                <w:color w:val="3333CC"/>
                <w:sz w:val="20"/>
                <w:szCs w:val="20"/>
                <w:lang w:val="sr-Latn-RS"/>
              </w:rPr>
            </w:pPr>
            <w:r>
              <w:rPr>
                <w:b/>
                <w:bCs/>
                <w:i/>
                <w:iCs/>
                <w:color w:val="3333CC"/>
                <w:sz w:val="20"/>
                <w:szCs w:val="20"/>
                <w:lang w:val="sr-Latn-RS"/>
              </w:rPr>
              <w:t xml:space="preserve">Porodica Žirafić </w:t>
            </w:r>
            <w:r>
              <w:rPr>
                <w:b/>
                <w:bCs/>
                <w:i/>
                <w:iCs/>
                <w:color w:val="3333CC"/>
                <w:sz w:val="20"/>
                <w:szCs w:val="20"/>
                <w:lang w:val="sr-Latn-RS"/>
              </w:rPr>
              <w:tab/>
            </w:r>
            <w:r>
              <w:rPr>
                <w:b/>
                <w:bCs/>
                <w:i/>
                <w:iCs/>
                <w:color w:val="3333CC"/>
                <w:sz w:val="20"/>
                <w:szCs w:val="20"/>
                <w:lang w:val="sr-Latn-RS"/>
              </w:rPr>
              <w:tab/>
            </w:r>
            <w:r>
              <w:rPr>
                <w:b/>
                <w:bCs/>
                <w:i/>
                <w:iCs/>
                <w:color w:val="3333CC"/>
                <w:sz w:val="20"/>
                <w:szCs w:val="20"/>
                <w:lang w:val="sr-Latn-RS"/>
              </w:rPr>
              <w:tab/>
            </w:r>
            <w:r>
              <w:rPr>
                <w:b/>
                <w:bCs/>
                <w:i/>
                <w:iCs/>
                <w:color w:val="3333CC"/>
                <w:sz w:val="20"/>
                <w:szCs w:val="20"/>
                <w:lang w:val="sr-Latn-RS"/>
              </w:rPr>
              <w:tab/>
            </w:r>
            <w:r>
              <w:rPr>
                <w:b/>
                <w:bCs/>
                <w:color w:val="3333CC"/>
                <w:sz w:val="20"/>
                <w:szCs w:val="20"/>
                <w:lang w:val="sr-Latn-RS"/>
              </w:rPr>
              <w:t>OŠ "Janko Veselinović", Beograd (lutkarsko-dramska igra)</w:t>
            </w:r>
          </w:p>
        </w:tc>
      </w:tr>
      <w:tr w:rsidR="003E23FD" w:rsidTr="003E23FD">
        <w:trPr>
          <w:trHeight w:val="422"/>
        </w:trPr>
        <w:tc>
          <w:tcPr>
            <w:tcW w:w="783" w:type="dxa"/>
            <w:tcBorders>
              <w:top w:val="single" w:sz="4" w:space="0" w:color="92D050"/>
              <w:left w:val="single" w:sz="24" w:space="0" w:color="92D050"/>
              <w:bottom w:val="single" w:sz="4" w:space="0" w:color="92D050"/>
              <w:right w:val="single" w:sz="4" w:space="0" w:color="92D050"/>
            </w:tcBorders>
            <w:shd w:val="clear" w:color="auto" w:fill="FFFF99"/>
            <w:noWrap/>
            <w:hideMark/>
          </w:tcPr>
          <w:p w:rsidR="003E23FD" w:rsidRDefault="003E23FD">
            <w:pPr>
              <w:spacing w:before="20" w:after="20" w:line="240" w:lineRule="auto"/>
              <w:rPr>
                <w:i/>
                <w:iCs/>
                <w:sz w:val="18"/>
                <w:szCs w:val="18"/>
                <w:lang w:val="sr-Latn-RS"/>
              </w:rPr>
            </w:pPr>
            <w:r>
              <w:rPr>
                <w:i/>
                <w:iCs/>
                <w:sz w:val="18"/>
                <w:szCs w:val="18"/>
                <w:lang w:val="sr-Latn-RS"/>
              </w:rPr>
              <w:t>10'</w:t>
            </w:r>
          </w:p>
        </w:tc>
        <w:tc>
          <w:tcPr>
            <w:tcW w:w="6867" w:type="dxa"/>
            <w:tcBorders>
              <w:top w:val="single" w:sz="4" w:space="0" w:color="92D050"/>
              <w:left w:val="single" w:sz="4" w:space="0" w:color="92D050"/>
              <w:bottom w:val="single" w:sz="4" w:space="0" w:color="92D050"/>
              <w:right w:val="single" w:sz="4" w:space="0" w:color="92D050"/>
            </w:tcBorders>
            <w:shd w:val="clear" w:color="auto" w:fill="FFFF99"/>
            <w:noWrap/>
            <w:hideMark/>
          </w:tcPr>
          <w:p w:rsidR="003E23FD" w:rsidRDefault="003E23FD">
            <w:pPr>
              <w:spacing w:before="20" w:after="20" w:line="240" w:lineRule="auto"/>
              <w:rPr>
                <w:b/>
                <w:sz w:val="17"/>
                <w:szCs w:val="17"/>
                <w:lang w:val="sr-Latn-RS"/>
              </w:rPr>
            </w:pPr>
            <w:r>
              <w:rPr>
                <w:b/>
                <w:sz w:val="17"/>
                <w:szCs w:val="17"/>
                <w:lang w:val="sr-Latn-RS"/>
              </w:rPr>
              <w:t>U afričkoj savani živi porodica žirafa: mama, tata i žirafić. Njihove dogodovštine, ispričane kroz lutkarsko-dramsku igru, uče nas negovanju tolerancije i pozitivnih odnosa unutar porodice, razvijanju dobrih međuljudskih odnosa i uvažavanju različitosti.</w:t>
            </w:r>
          </w:p>
        </w:tc>
        <w:tc>
          <w:tcPr>
            <w:tcW w:w="7380" w:type="dxa"/>
            <w:tcBorders>
              <w:top w:val="single" w:sz="4" w:space="0" w:color="92D050"/>
              <w:left w:val="single" w:sz="4" w:space="0" w:color="92D050"/>
              <w:bottom w:val="single" w:sz="4" w:space="0" w:color="92D050"/>
              <w:right w:val="single" w:sz="24" w:space="0" w:color="92D050"/>
            </w:tcBorders>
            <w:shd w:val="clear" w:color="auto" w:fill="FFFF99"/>
            <w:noWrap/>
            <w:hideMark/>
          </w:tcPr>
          <w:p w:rsidR="003E23FD" w:rsidRDefault="003E23FD">
            <w:pPr>
              <w:spacing w:before="20" w:after="20" w:line="240" w:lineRule="auto"/>
              <w:rPr>
                <w:color w:val="3333CC"/>
                <w:sz w:val="17"/>
                <w:szCs w:val="17"/>
                <w:lang w:val="sr-Latn-RS"/>
              </w:rPr>
            </w:pPr>
            <w:r>
              <w:rPr>
                <w:color w:val="3333CC"/>
                <w:sz w:val="17"/>
                <w:szCs w:val="17"/>
                <w:lang w:val="sr-Latn-RS"/>
              </w:rPr>
              <w:t xml:space="preserve">Predstava je nastala kroz dramske radionice koje su osmišljene s ciljem da se deca upoznaju sa javnim nastupom. Ulazeći u svet pozorišta, dete aktivno razvija verbalno izražavanje, izražajnoe čitanje, estetsko rasuđivanje i odnos prema umetnosti. Važan ishod je i socijalizacija deteta. </w:t>
            </w:r>
          </w:p>
        </w:tc>
      </w:tr>
      <w:tr w:rsidR="003E23FD" w:rsidTr="003E23FD">
        <w:trPr>
          <w:trHeight w:val="251"/>
        </w:trPr>
        <w:tc>
          <w:tcPr>
            <w:tcW w:w="783" w:type="dxa"/>
            <w:tcBorders>
              <w:top w:val="single" w:sz="4" w:space="0" w:color="92D050"/>
              <w:left w:val="single" w:sz="24" w:space="0" w:color="92D050"/>
              <w:bottom w:val="single" w:sz="4" w:space="0" w:color="92D050"/>
              <w:right w:val="single" w:sz="4" w:space="0" w:color="92D050"/>
            </w:tcBorders>
            <w:shd w:val="clear" w:color="auto" w:fill="CCFF66"/>
            <w:noWrap/>
            <w:hideMark/>
          </w:tcPr>
          <w:p w:rsidR="003E23FD" w:rsidRDefault="003E23FD">
            <w:pPr>
              <w:spacing w:before="20" w:after="20" w:line="240" w:lineRule="auto"/>
              <w:rPr>
                <w:b/>
                <w:bCs/>
                <w:sz w:val="20"/>
                <w:szCs w:val="20"/>
                <w:lang w:val="sr-Latn-RS"/>
              </w:rPr>
            </w:pPr>
            <w:r>
              <w:rPr>
                <w:b/>
                <w:bCs/>
                <w:sz w:val="20"/>
                <w:szCs w:val="20"/>
                <w:lang w:val="sr-Latn-RS"/>
              </w:rPr>
              <w:t>17.45h</w:t>
            </w:r>
          </w:p>
        </w:tc>
        <w:tc>
          <w:tcPr>
            <w:tcW w:w="14247" w:type="dxa"/>
            <w:gridSpan w:val="2"/>
            <w:tcBorders>
              <w:top w:val="single" w:sz="4" w:space="0" w:color="92D050"/>
              <w:left w:val="single" w:sz="4" w:space="0" w:color="92D050"/>
              <w:bottom w:val="single" w:sz="4" w:space="0" w:color="92D050"/>
              <w:right w:val="single" w:sz="24" w:space="0" w:color="92D050"/>
            </w:tcBorders>
            <w:shd w:val="clear" w:color="auto" w:fill="CCFF66"/>
            <w:hideMark/>
          </w:tcPr>
          <w:p w:rsidR="003E23FD" w:rsidRDefault="003E23FD">
            <w:pPr>
              <w:spacing w:before="20" w:after="20" w:line="240" w:lineRule="auto"/>
              <w:rPr>
                <w:b/>
                <w:bCs/>
                <w:color w:val="3333CC"/>
                <w:sz w:val="20"/>
                <w:szCs w:val="20"/>
                <w:lang w:val="sr-Latn-RS"/>
              </w:rPr>
            </w:pPr>
            <w:r>
              <w:rPr>
                <w:b/>
                <w:bCs/>
                <w:i/>
                <w:iCs/>
                <w:color w:val="002060"/>
                <w:sz w:val="20"/>
                <w:szCs w:val="20"/>
                <w:lang w:val="sr-Latn-RS"/>
              </w:rPr>
              <w:t>Čuvari parka</w:t>
            </w:r>
            <w:r>
              <w:rPr>
                <w:b/>
                <w:bCs/>
                <w:color w:val="002060"/>
                <w:sz w:val="20"/>
                <w:szCs w:val="20"/>
                <w:lang w:val="sr-Latn-RS"/>
              </w:rPr>
              <w:t xml:space="preserve"> </w:t>
            </w:r>
            <w:r>
              <w:rPr>
                <w:b/>
                <w:bCs/>
                <w:color w:val="002060"/>
                <w:sz w:val="20"/>
                <w:szCs w:val="20"/>
                <w:lang w:val="sr-Latn-RS"/>
              </w:rPr>
              <w:tab/>
            </w:r>
            <w:r>
              <w:rPr>
                <w:b/>
                <w:bCs/>
                <w:color w:val="002060"/>
                <w:sz w:val="20"/>
                <w:szCs w:val="20"/>
                <w:lang w:val="sr-Latn-RS"/>
              </w:rPr>
              <w:tab/>
            </w:r>
            <w:r>
              <w:rPr>
                <w:b/>
                <w:bCs/>
                <w:color w:val="002060"/>
                <w:sz w:val="20"/>
                <w:szCs w:val="20"/>
                <w:lang w:val="sr-Latn-RS"/>
              </w:rPr>
              <w:tab/>
            </w:r>
            <w:r>
              <w:rPr>
                <w:b/>
                <w:bCs/>
                <w:color w:val="002060"/>
                <w:sz w:val="20"/>
                <w:szCs w:val="20"/>
                <w:lang w:val="sr-Latn-RS"/>
              </w:rPr>
              <w:tab/>
              <w:t xml:space="preserve">OŠ "Janko Veselinović", Beograd </w:t>
            </w:r>
          </w:p>
        </w:tc>
      </w:tr>
      <w:tr w:rsidR="003E23FD" w:rsidTr="003E23FD">
        <w:trPr>
          <w:trHeight w:val="351"/>
        </w:trPr>
        <w:tc>
          <w:tcPr>
            <w:tcW w:w="783" w:type="dxa"/>
            <w:tcBorders>
              <w:top w:val="single" w:sz="4" w:space="0" w:color="92D050"/>
              <w:left w:val="single" w:sz="24" w:space="0" w:color="92D050"/>
              <w:bottom w:val="single" w:sz="4" w:space="0" w:color="92D050"/>
              <w:right w:val="single" w:sz="4" w:space="0" w:color="92D050"/>
            </w:tcBorders>
            <w:shd w:val="clear" w:color="auto" w:fill="FFFFCC"/>
            <w:noWrap/>
            <w:hideMark/>
          </w:tcPr>
          <w:p w:rsidR="003E23FD" w:rsidRDefault="003E23FD">
            <w:pPr>
              <w:spacing w:before="20" w:after="20" w:line="240" w:lineRule="auto"/>
              <w:rPr>
                <w:i/>
                <w:iCs/>
                <w:sz w:val="18"/>
                <w:szCs w:val="18"/>
                <w:lang w:val="sr-Latn-RS"/>
              </w:rPr>
            </w:pPr>
            <w:r>
              <w:rPr>
                <w:i/>
                <w:iCs/>
                <w:sz w:val="18"/>
                <w:szCs w:val="18"/>
                <w:lang w:val="sr-Latn-RS"/>
              </w:rPr>
              <w:t>5'</w:t>
            </w:r>
          </w:p>
        </w:tc>
        <w:tc>
          <w:tcPr>
            <w:tcW w:w="6867" w:type="dxa"/>
            <w:tcBorders>
              <w:top w:val="single" w:sz="4" w:space="0" w:color="92D050"/>
              <w:left w:val="single" w:sz="4" w:space="0" w:color="92D050"/>
              <w:bottom w:val="single" w:sz="4" w:space="0" w:color="92D050"/>
              <w:right w:val="single" w:sz="4" w:space="0" w:color="92D050"/>
            </w:tcBorders>
            <w:shd w:val="clear" w:color="auto" w:fill="FFFFCC"/>
            <w:hideMark/>
          </w:tcPr>
          <w:p w:rsidR="003E23FD" w:rsidRDefault="003E23FD">
            <w:pPr>
              <w:spacing w:before="20" w:after="20" w:line="240" w:lineRule="auto"/>
              <w:rPr>
                <w:b/>
                <w:bCs/>
                <w:sz w:val="17"/>
                <w:szCs w:val="17"/>
                <w:lang w:val="sr-Latn-RS"/>
              </w:rPr>
            </w:pPr>
            <w:r>
              <w:rPr>
                <w:b/>
                <w:bCs/>
                <w:sz w:val="17"/>
                <w:szCs w:val="17"/>
                <w:lang w:val="sr-Latn-RS"/>
              </w:rPr>
              <w:t xml:space="preserve">U grupi dece koja se svakodnevno igra u parku, neki čiste, a neki prljaju. Zbog loših ekoloških navika kvari se i druženje. Kako se čuva park, ali i drugarstvo, saznaćemo iz ove lepe priče. </w:t>
            </w:r>
          </w:p>
        </w:tc>
        <w:tc>
          <w:tcPr>
            <w:tcW w:w="7380" w:type="dxa"/>
            <w:tcBorders>
              <w:top w:val="single" w:sz="4" w:space="0" w:color="92D050"/>
              <w:left w:val="single" w:sz="4" w:space="0" w:color="92D050"/>
              <w:bottom w:val="single" w:sz="4" w:space="0" w:color="92D050"/>
              <w:right w:val="single" w:sz="24" w:space="0" w:color="92D050"/>
            </w:tcBorders>
            <w:shd w:val="clear" w:color="auto" w:fill="FFFFCC"/>
            <w:noWrap/>
            <w:hideMark/>
          </w:tcPr>
          <w:p w:rsidR="003E23FD" w:rsidRDefault="003E23FD">
            <w:pPr>
              <w:spacing w:before="20" w:after="20" w:line="240" w:lineRule="auto"/>
              <w:ind w:right="-108"/>
              <w:rPr>
                <w:color w:val="3333CC"/>
                <w:sz w:val="17"/>
                <w:szCs w:val="17"/>
                <w:lang w:val="sr-Latn-RS"/>
              </w:rPr>
            </w:pPr>
            <w:r>
              <w:rPr>
                <w:bCs/>
                <w:sz w:val="17"/>
                <w:szCs w:val="17"/>
                <w:lang w:val="sr-Latn-RS"/>
              </w:rPr>
              <w:t>Kreativno-edukativni proces imao je za cilj upoznavanje dece sa pojmom reciklaže i razvoj ekološke sves-ti, ali i primenu stečenog znanja u svakodnevnom životu</w:t>
            </w:r>
            <w:r>
              <w:rPr>
                <w:b/>
                <w:bCs/>
                <w:sz w:val="17"/>
                <w:szCs w:val="17"/>
                <w:lang w:val="sr-Latn-RS"/>
              </w:rPr>
              <w:t xml:space="preserve"> </w:t>
            </w:r>
            <w:r>
              <w:rPr>
                <w:bCs/>
                <w:sz w:val="17"/>
                <w:szCs w:val="17"/>
                <w:lang w:val="sr-Latn-RS"/>
              </w:rPr>
              <w:t>i ugradnju ekoloških, zdravih navika u život dece.</w:t>
            </w:r>
          </w:p>
        </w:tc>
      </w:tr>
      <w:tr w:rsidR="003E23FD" w:rsidTr="003E23FD">
        <w:trPr>
          <w:trHeight w:val="29"/>
        </w:trPr>
        <w:tc>
          <w:tcPr>
            <w:tcW w:w="783" w:type="dxa"/>
            <w:tcBorders>
              <w:top w:val="single" w:sz="4" w:space="0" w:color="92D050"/>
              <w:left w:val="single" w:sz="24" w:space="0" w:color="92D050"/>
              <w:bottom w:val="single" w:sz="4" w:space="0" w:color="92D050"/>
              <w:right w:val="single" w:sz="4" w:space="0" w:color="92D050"/>
            </w:tcBorders>
            <w:shd w:val="clear" w:color="auto" w:fill="B6DDE8" w:themeFill="accent5" w:themeFillTint="66"/>
            <w:noWrap/>
            <w:hideMark/>
          </w:tcPr>
          <w:p w:rsidR="003E23FD" w:rsidRDefault="003E23FD">
            <w:pPr>
              <w:spacing w:before="20" w:after="20" w:line="240" w:lineRule="auto"/>
              <w:rPr>
                <w:b/>
                <w:bCs/>
                <w:sz w:val="20"/>
                <w:szCs w:val="20"/>
                <w:lang w:val="sr-Latn-RS"/>
              </w:rPr>
            </w:pPr>
            <w:r>
              <w:rPr>
                <w:b/>
                <w:bCs/>
                <w:sz w:val="20"/>
                <w:szCs w:val="20"/>
                <w:lang w:val="sr-Latn-RS"/>
              </w:rPr>
              <w:t>17.55h</w:t>
            </w:r>
          </w:p>
        </w:tc>
        <w:tc>
          <w:tcPr>
            <w:tcW w:w="14247" w:type="dxa"/>
            <w:gridSpan w:val="2"/>
            <w:tcBorders>
              <w:top w:val="single" w:sz="4" w:space="0" w:color="92D050"/>
              <w:left w:val="single" w:sz="4" w:space="0" w:color="92D050"/>
              <w:bottom w:val="single" w:sz="4" w:space="0" w:color="92D050"/>
              <w:right w:val="single" w:sz="24" w:space="0" w:color="92D050"/>
            </w:tcBorders>
            <w:shd w:val="clear" w:color="auto" w:fill="B6DDE8" w:themeFill="accent5" w:themeFillTint="66"/>
            <w:hideMark/>
          </w:tcPr>
          <w:p w:rsidR="003E23FD" w:rsidRDefault="003E23FD">
            <w:pPr>
              <w:spacing w:before="20" w:after="20" w:line="240" w:lineRule="auto"/>
              <w:rPr>
                <w:b/>
                <w:bCs/>
                <w:color w:val="3333CC"/>
                <w:sz w:val="20"/>
                <w:szCs w:val="20"/>
                <w:lang w:val="sr-Latn-RS"/>
              </w:rPr>
            </w:pPr>
            <w:r>
              <w:rPr>
                <w:b/>
                <w:bCs/>
                <w:i/>
                <w:iCs/>
                <w:color w:val="3333CC"/>
                <w:sz w:val="20"/>
                <w:szCs w:val="20"/>
                <w:lang w:val="sr-Latn-RS"/>
              </w:rPr>
              <w:t xml:space="preserve">Bajka o caru i soli </w:t>
            </w:r>
            <w:r>
              <w:rPr>
                <w:b/>
                <w:bCs/>
                <w:i/>
                <w:iCs/>
                <w:color w:val="3333CC"/>
                <w:sz w:val="20"/>
                <w:szCs w:val="20"/>
                <w:lang w:val="sr-Latn-RS"/>
              </w:rPr>
              <w:tab/>
            </w:r>
            <w:r>
              <w:rPr>
                <w:b/>
                <w:bCs/>
                <w:i/>
                <w:iCs/>
                <w:color w:val="3333CC"/>
                <w:sz w:val="20"/>
                <w:szCs w:val="20"/>
                <w:lang w:val="sr-Latn-RS"/>
              </w:rPr>
              <w:tab/>
            </w:r>
            <w:r>
              <w:rPr>
                <w:b/>
                <w:bCs/>
                <w:i/>
                <w:iCs/>
                <w:color w:val="3333CC"/>
                <w:sz w:val="20"/>
                <w:szCs w:val="20"/>
                <w:lang w:val="sr-Latn-RS"/>
              </w:rPr>
              <w:tab/>
            </w:r>
            <w:r>
              <w:rPr>
                <w:b/>
                <w:bCs/>
                <w:color w:val="3333CC"/>
                <w:sz w:val="20"/>
                <w:szCs w:val="20"/>
                <w:lang w:val="sr-Latn-RS"/>
              </w:rPr>
              <w:t>DU "Dečja radost", Irig (lutkarsko-dramska igra)</w:t>
            </w:r>
          </w:p>
        </w:tc>
      </w:tr>
      <w:tr w:rsidR="003E23FD" w:rsidTr="003E23FD">
        <w:trPr>
          <w:trHeight w:val="557"/>
        </w:trPr>
        <w:tc>
          <w:tcPr>
            <w:tcW w:w="783" w:type="dxa"/>
            <w:tcBorders>
              <w:top w:val="single" w:sz="4" w:space="0" w:color="92D050"/>
              <w:left w:val="single" w:sz="24" w:space="0" w:color="92D050"/>
              <w:bottom w:val="single" w:sz="4" w:space="0" w:color="92D050"/>
              <w:right w:val="single" w:sz="4" w:space="0" w:color="92D050"/>
            </w:tcBorders>
            <w:shd w:val="clear" w:color="auto" w:fill="FFFF99"/>
            <w:noWrap/>
            <w:hideMark/>
          </w:tcPr>
          <w:p w:rsidR="003E23FD" w:rsidRDefault="003E23FD">
            <w:pPr>
              <w:spacing w:before="20" w:after="20" w:line="240" w:lineRule="auto"/>
              <w:rPr>
                <w:i/>
                <w:iCs/>
                <w:sz w:val="18"/>
                <w:szCs w:val="18"/>
                <w:lang w:val="sr-Latn-RS"/>
              </w:rPr>
            </w:pPr>
            <w:r>
              <w:rPr>
                <w:i/>
                <w:iCs/>
                <w:sz w:val="18"/>
                <w:szCs w:val="18"/>
                <w:lang w:val="sr-Latn-RS"/>
              </w:rPr>
              <w:t>7'</w:t>
            </w:r>
          </w:p>
        </w:tc>
        <w:tc>
          <w:tcPr>
            <w:tcW w:w="6867" w:type="dxa"/>
            <w:tcBorders>
              <w:top w:val="single" w:sz="4" w:space="0" w:color="92D050"/>
              <w:left w:val="single" w:sz="4" w:space="0" w:color="92D050"/>
              <w:bottom w:val="single" w:sz="4" w:space="0" w:color="92D050"/>
              <w:right w:val="single" w:sz="4" w:space="0" w:color="92D050"/>
            </w:tcBorders>
            <w:shd w:val="clear" w:color="auto" w:fill="FFFF99"/>
            <w:hideMark/>
          </w:tcPr>
          <w:p w:rsidR="003E23FD" w:rsidRDefault="003E23FD">
            <w:pPr>
              <w:spacing w:before="20" w:after="20" w:line="240" w:lineRule="auto"/>
              <w:rPr>
                <w:b/>
                <w:bCs/>
                <w:sz w:val="17"/>
                <w:szCs w:val="17"/>
                <w:lang w:val="sr-Latn-RS"/>
              </w:rPr>
            </w:pPr>
            <w:r>
              <w:rPr>
                <w:b/>
                <w:bCs/>
                <w:sz w:val="17"/>
                <w:szCs w:val="17"/>
                <w:lang w:val="sr-Latn-RS"/>
              </w:rPr>
              <w:t>Car je ostario i došlo je vreme da vladanje prepusti jednoj od svoje tri kćeri. Koja će biti najbolja kćer i vladarka – ona koja kaže da oca voli više od zlata, ona koja veli da joj je draži od srebra, ili ona koja ga, kako kaže, voli više od soli? Šta mislite, šta je vrednije od zlata?</w:t>
            </w:r>
          </w:p>
        </w:tc>
        <w:tc>
          <w:tcPr>
            <w:tcW w:w="7380" w:type="dxa"/>
            <w:tcBorders>
              <w:top w:val="single" w:sz="4" w:space="0" w:color="92D050"/>
              <w:left w:val="single" w:sz="4" w:space="0" w:color="92D050"/>
              <w:bottom w:val="single" w:sz="4" w:space="0" w:color="92D050"/>
              <w:right w:val="single" w:sz="24" w:space="0" w:color="92D050"/>
            </w:tcBorders>
            <w:shd w:val="clear" w:color="auto" w:fill="FFFF99"/>
            <w:noWrap/>
            <w:hideMark/>
          </w:tcPr>
          <w:p w:rsidR="003E23FD" w:rsidRDefault="003E23FD">
            <w:pPr>
              <w:spacing w:before="20" w:after="20" w:line="240" w:lineRule="auto"/>
              <w:rPr>
                <w:color w:val="3333CC"/>
                <w:sz w:val="17"/>
                <w:szCs w:val="17"/>
                <w:lang w:val="sr-Latn-RS"/>
              </w:rPr>
            </w:pPr>
            <w:r>
              <w:rPr>
                <w:color w:val="3333CC"/>
                <w:sz w:val="17"/>
                <w:szCs w:val="17"/>
                <w:lang w:val="sr-Latn-RS"/>
              </w:rPr>
              <w:t>Rad je vođen kroz pripovedanje, upoznavanje dece sa sadržajem bajke, likovima i ulogama. Kroz proces, uključena su deca iz društveno osetljivih grupa i ostvarena je jača grupna kohezijija.</w:t>
            </w:r>
          </w:p>
        </w:tc>
      </w:tr>
      <w:tr w:rsidR="003E23FD" w:rsidTr="003E23FD">
        <w:trPr>
          <w:trHeight w:val="29"/>
        </w:trPr>
        <w:tc>
          <w:tcPr>
            <w:tcW w:w="783" w:type="dxa"/>
            <w:tcBorders>
              <w:top w:val="single" w:sz="4" w:space="0" w:color="92D050"/>
              <w:left w:val="single" w:sz="24" w:space="0" w:color="92D050"/>
              <w:bottom w:val="single" w:sz="4" w:space="0" w:color="92D050"/>
              <w:right w:val="single" w:sz="4" w:space="0" w:color="92D050"/>
            </w:tcBorders>
            <w:shd w:val="clear" w:color="auto" w:fill="CCFF66"/>
            <w:noWrap/>
            <w:hideMark/>
          </w:tcPr>
          <w:p w:rsidR="003E23FD" w:rsidRDefault="003E23FD">
            <w:pPr>
              <w:spacing w:before="20" w:after="20" w:line="240" w:lineRule="auto"/>
              <w:rPr>
                <w:b/>
                <w:bCs/>
                <w:sz w:val="20"/>
                <w:szCs w:val="20"/>
                <w:lang w:val="sr-Latn-RS"/>
              </w:rPr>
            </w:pPr>
            <w:r>
              <w:rPr>
                <w:b/>
                <w:bCs/>
                <w:sz w:val="20"/>
                <w:szCs w:val="20"/>
                <w:lang w:val="sr-Latn-RS"/>
              </w:rPr>
              <w:t>18.07h</w:t>
            </w:r>
          </w:p>
        </w:tc>
        <w:tc>
          <w:tcPr>
            <w:tcW w:w="14247" w:type="dxa"/>
            <w:gridSpan w:val="2"/>
            <w:tcBorders>
              <w:top w:val="single" w:sz="4" w:space="0" w:color="92D050"/>
              <w:left w:val="single" w:sz="4" w:space="0" w:color="92D050"/>
              <w:bottom w:val="single" w:sz="4" w:space="0" w:color="92D050"/>
              <w:right w:val="single" w:sz="24" w:space="0" w:color="92D050"/>
            </w:tcBorders>
            <w:shd w:val="clear" w:color="auto" w:fill="CCFF66"/>
            <w:hideMark/>
          </w:tcPr>
          <w:p w:rsidR="003E23FD" w:rsidRDefault="003E23FD">
            <w:pPr>
              <w:spacing w:before="20" w:after="20" w:line="240" w:lineRule="auto"/>
              <w:rPr>
                <w:b/>
                <w:color w:val="3333CC"/>
                <w:sz w:val="20"/>
                <w:szCs w:val="20"/>
                <w:lang w:val="sr-Latn-RS"/>
              </w:rPr>
            </w:pPr>
            <w:r>
              <w:rPr>
                <w:b/>
                <w:i/>
                <w:iCs/>
                <w:color w:val="002060"/>
                <w:sz w:val="20"/>
                <w:szCs w:val="20"/>
                <w:lang w:val="sr-Latn-RS"/>
              </w:rPr>
              <w:t xml:space="preserve">Dječak Vuk i tri prasice </w:t>
            </w:r>
            <w:r>
              <w:rPr>
                <w:b/>
                <w:i/>
                <w:iCs/>
                <w:color w:val="002060"/>
                <w:sz w:val="20"/>
                <w:szCs w:val="20"/>
                <w:lang w:val="sr-Latn-RS"/>
              </w:rPr>
              <w:tab/>
            </w:r>
            <w:r>
              <w:rPr>
                <w:b/>
                <w:bCs/>
                <w:i/>
                <w:iCs/>
                <w:color w:val="002060"/>
                <w:sz w:val="20"/>
                <w:szCs w:val="20"/>
                <w:lang w:val="sr-Latn-RS"/>
              </w:rPr>
              <w:tab/>
            </w:r>
            <w:r>
              <w:rPr>
                <w:b/>
                <w:bCs/>
                <w:i/>
                <w:iCs/>
                <w:color w:val="002060"/>
                <w:sz w:val="20"/>
                <w:szCs w:val="20"/>
                <w:lang w:val="sr-Latn-RS"/>
              </w:rPr>
              <w:tab/>
            </w:r>
            <w:r>
              <w:rPr>
                <w:b/>
                <w:color w:val="002060"/>
                <w:sz w:val="20"/>
                <w:szCs w:val="20"/>
                <w:lang w:val="sr-Latn-RS"/>
              </w:rPr>
              <w:t>KD Pinklec, Čakovec, Hrvatska</w:t>
            </w:r>
          </w:p>
        </w:tc>
      </w:tr>
      <w:tr w:rsidR="003E23FD" w:rsidTr="003E23FD">
        <w:trPr>
          <w:trHeight w:val="377"/>
        </w:trPr>
        <w:tc>
          <w:tcPr>
            <w:tcW w:w="783" w:type="dxa"/>
            <w:tcBorders>
              <w:top w:val="single" w:sz="4" w:space="0" w:color="92D050"/>
              <w:left w:val="single" w:sz="24" w:space="0" w:color="92D050"/>
              <w:bottom w:val="single" w:sz="4" w:space="0" w:color="92D050"/>
              <w:right w:val="single" w:sz="4" w:space="0" w:color="92D050"/>
            </w:tcBorders>
            <w:shd w:val="clear" w:color="auto" w:fill="FFFFCC"/>
            <w:noWrap/>
            <w:hideMark/>
          </w:tcPr>
          <w:p w:rsidR="003E23FD" w:rsidRDefault="003E23FD">
            <w:pPr>
              <w:spacing w:before="20" w:after="20" w:line="240" w:lineRule="auto"/>
              <w:rPr>
                <w:i/>
                <w:iCs/>
                <w:sz w:val="18"/>
                <w:szCs w:val="18"/>
                <w:lang w:val="sr-Latn-RS"/>
              </w:rPr>
            </w:pPr>
            <w:r>
              <w:rPr>
                <w:i/>
                <w:iCs/>
                <w:sz w:val="18"/>
                <w:szCs w:val="18"/>
                <w:lang w:val="sr-Latn-RS"/>
              </w:rPr>
              <w:t>30'</w:t>
            </w:r>
          </w:p>
        </w:tc>
        <w:tc>
          <w:tcPr>
            <w:tcW w:w="6867" w:type="dxa"/>
            <w:tcBorders>
              <w:top w:val="single" w:sz="4" w:space="0" w:color="92D050"/>
              <w:left w:val="single" w:sz="4" w:space="0" w:color="92D050"/>
              <w:bottom w:val="single" w:sz="4" w:space="0" w:color="92D050"/>
              <w:right w:val="single" w:sz="4" w:space="0" w:color="92D050"/>
            </w:tcBorders>
            <w:shd w:val="clear" w:color="auto" w:fill="FFFFCC"/>
            <w:noWrap/>
            <w:hideMark/>
          </w:tcPr>
          <w:p w:rsidR="003E23FD" w:rsidRDefault="003E23FD">
            <w:pPr>
              <w:spacing w:before="20" w:after="20" w:line="240" w:lineRule="auto"/>
              <w:rPr>
                <w:b/>
                <w:sz w:val="17"/>
                <w:szCs w:val="17"/>
                <w:lang w:val="sr-Latn-RS"/>
              </w:rPr>
            </w:pPr>
            <w:r>
              <w:rPr>
                <w:b/>
                <w:sz w:val="17"/>
                <w:szCs w:val="17"/>
                <w:lang w:val="sr-Latn-RS"/>
              </w:rPr>
              <w:t>Ovo je priča o Dečaku Vuku koji je u početku bio zločest i celo je leto devojčicama Jadranki, Mireli i Vesni rušio kućice i igračke koje su na igralištu gradile. Zašto je Vuk takav u priči braće Grim, dobro je poznato. No, naš Dečak Vuk ima svoje razloge..</w:t>
            </w:r>
          </w:p>
        </w:tc>
        <w:tc>
          <w:tcPr>
            <w:tcW w:w="7380" w:type="dxa"/>
            <w:tcBorders>
              <w:top w:val="single" w:sz="4" w:space="0" w:color="92D050"/>
              <w:left w:val="single" w:sz="4" w:space="0" w:color="92D050"/>
              <w:bottom w:val="single" w:sz="4" w:space="0" w:color="92D050"/>
              <w:right w:val="single" w:sz="24" w:space="0" w:color="92D050"/>
            </w:tcBorders>
            <w:shd w:val="clear" w:color="auto" w:fill="FFFFCC"/>
            <w:noWrap/>
            <w:hideMark/>
          </w:tcPr>
          <w:p w:rsidR="003E23FD" w:rsidRDefault="003E23FD">
            <w:pPr>
              <w:spacing w:before="20" w:after="20" w:line="240" w:lineRule="auto"/>
              <w:rPr>
                <w:color w:val="3333CC"/>
                <w:sz w:val="17"/>
                <w:szCs w:val="17"/>
                <w:lang w:val="sr-Latn-RS"/>
              </w:rPr>
            </w:pPr>
            <w:r>
              <w:rPr>
                <w:color w:val="3333CC"/>
                <w:sz w:val="17"/>
                <w:szCs w:val="17"/>
                <w:lang w:val="sr-Latn-RS"/>
              </w:rPr>
              <w:t>Poznata bajka o strašnom Vuku i tri praseta koji su ga nadmudrila bila je polazna tačka u radu na ovoj predstavi. Mladi članovi Dramskog studija Dada kroz radionice su bajku rastavili i na kraju sastavili u svoju priču o deci na igralištu koja se sukobljavaju, zaljubljuju, ljute i vesele.</w:t>
            </w:r>
          </w:p>
        </w:tc>
      </w:tr>
      <w:tr w:rsidR="003E23FD" w:rsidTr="003E23FD">
        <w:trPr>
          <w:trHeight w:val="29"/>
        </w:trPr>
        <w:tc>
          <w:tcPr>
            <w:tcW w:w="783" w:type="dxa"/>
            <w:tcBorders>
              <w:top w:val="single" w:sz="4" w:space="0" w:color="92D050"/>
              <w:left w:val="single" w:sz="24" w:space="0" w:color="92D050"/>
              <w:bottom w:val="single" w:sz="4" w:space="0" w:color="92D050"/>
              <w:right w:val="single" w:sz="4" w:space="0" w:color="92D050"/>
            </w:tcBorders>
            <w:shd w:val="clear" w:color="auto" w:fill="B6DDE8" w:themeFill="accent5" w:themeFillTint="66"/>
            <w:noWrap/>
            <w:hideMark/>
          </w:tcPr>
          <w:p w:rsidR="003E23FD" w:rsidRDefault="003E23FD">
            <w:pPr>
              <w:spacing w:before="20" w:after="20" w:line="240" w:lineRule="auto"/>
              <w:rPr>
                <w:b/>
                <w:bCs/>
                <w:sz w:val="20"/>
                <w:szCs w:val="20"/>
                <w:lang w:val="sr-Latn-RS"/>
              </w:rPr>
            </w:pPr>
            <w:r>
              <w:rPr>
                <w:b/>
                <w:bCs/>
                <w:sz w:val="20"/>
                <w:szCs w:val="20"/>
                <w:lang w:val="sr-Latn-RS"/>
              </w:rPr>
              <w:t>18.37h</w:t>
            </w:r>
          </w:p>
        </w:tc>
        <w:tc>
          <w:tcPr>
            <w:tcW w:w="14247" w:type="dxa"/>
            <w:gridSpan w:val="2"/>
            <w:tcBorders>
              <w:top w:val="single" w:sz="4" w:space="0" w:color="92D050"/>
              <w:left w:val="single" w:sz="4" w:space="0" w:color="92D050"/>
              <w:bottom w:val="single" w:sz="4" w:space="0" w:color="92D050"/>
              <w:right w:val="single" w:sz="24" w:space="0" w:color="92D050"/>
            </w:tcBorders>
            <w:shd w:val="clear" w:color="auto" w:fill="B6DDE8" w:themeFill="accent5" w:themeFillTint="66"/>
            <w:hideMark/>
          </w:tcPr>
          <w:p w:rsidR="003E23FD" w:rsidRDefault="003E23FD">
            <w:pPr>
              <w:spacing w:before="20" w:after="20" w:line="240" w:lineRule="auto"/>
              <w:rPr>
                <w:b/>
                <w:bCs/>
                <w:color w:val="3333CC"/>
                <w:sz w:val="20"/>
                <w:szCs w:val="20"/>
                <w:lang w:val="sr-Latn-RS"/>
              </w:rPr>
            </w:pPr>
            <w:r>
              <w:rPr>
                <w:b/>
                <w:bCs/>
                <w:i/>
                <w:iCs/>
                <w:color w:val="3333CC"/>
                <w:sz w:val="20"/>
                <w:szCs w:val="20"/>
                <w:lang w:val="sr-Latn-RS"/>
              </w:rPr>
              <w:t xml:space="preserve">Svakom treba šansu dati </w:t>
            </w:r>
            <w:r>
              <w:rPr>
                <w:b/>
                <w:bCs/>
                <w:i/>
                <w:iCs/>
                <w:color w:val="3333CC"/>
                <w:sz w:val="20"/>
                <w:szCs w:val="20"/>
                <w:lang w:val="sr-Latn-RS"/>
              </w:rPr>
              <w:tab/>
            </w:r>
            <w:r>
              <w:rPr>
                <w:b/>
                <w:bCs/>
                <w:i/>
                <w:iCs/>
                <w:color w:val="3333CC"/>
                <w:sz w:val="20"/>
                <w:szCs w:val="20"/>
                <w:lang w:val="sr-Latn-RS"/>
              </w:rPr>
              <w:tab/>
            </w:r>
            <w:r>
              <w:rPr>
                <w:b/>
                <w:bCs/>
                <w:i/>
                <w:iCs/>
                <w:color w:val="3333CC"/>
                <w:sz w:val="20"/>
                <w:szCs w:val="20"/>
                <w:lang w:val="sr-Latn-RS"/>
              </w:rPr>
              <w:tab/>
            </w:r>
            <w:r>
              <w:rPr>
                <w:b/>
                <w:bCs/>
                <w:iCs/>
                <w:color w:val="3333CC"/>
                <w:sz w:val="20"/>
                <w:szCs w:val="20"/>
                <w:lang w:val="sr-Latn-RS"/>
              </w:rPr>
              <w:t>OŠ „Kralj Aleksandar I Karađorđević“, Jadranska Lešnica</w:t>
            </w:r>
          </w:p>
        </w:tc>
      </w:tr>
      <w:tr w:rsidR="003E23FD" w:rsidTr="003E23FD">
        <w:trPr>
          <w:trHeight w:val="701"/>
        </w:trPr>
        <w:tc>
          <w:tcPr>
            <w:tcW w:w="783" w:type="dxa"/>
            <w:tcBorders>
              <w:top w:val="single" w:sz="4" w:space="0" w:color="92D050"/>
              <w:left w:val="single" w:sz="24" w:space="0" w:color="92D050"/>
              <w:bottom w:val="single" w:sz="4" w:space="0" w:color="92D050"/>
              <w:right w:val="single" w:sz="4" w:space="0" w:color="92D050"/>
            </w:tcBorders>
            <w:shd w:val="clear" w:color="auto" w:fill="FFFF99"/>
            <w:noWrap/>
            <w:hideMark/>
          </w:tcPr>
          <w:p w:rsidR="003E23FD" w:rsidRDefault="003E23FD">
            <w:pPr>
              <w:spacing w:before="20" w:after="20" w:line="240" w:lineRule="auto"/>
              <w:rPr>
                <w:i/>
                <w:iCs/>
                <w:sz w:val="18"/>
                <w:szCs w:val="18"/>
                <w:lang w:val="sr-Latn-RS"/>
              </w:rPr>
            </w:pPr>
            <w:r>
              <w:rPr>
                <w:i/>
                <w:iCs/>
                <w:sz w:val="18"/>
                <w:szCs w:val="18"/>
                <w:lang w:val="sr-Latn-RS"/>
              </w:rPr>
              <w:t>15'</w:t>
            </w:r>
          </w:p>
        </w:tc>
        <w:tc>
          <w:tcPr>
            <w:tcW w:w="6867" w:type="dxa"/>
            <w:tcBorders>
              <w:top w:val="single" w:sz="4" w:space="0" w:color="92D050"/>
              <w:left w:val="single" w:sz="4" w:space="0" w:color="92D050"/>
              <w:bottom w:val="single" w:sz="4" w:space="0" w:color="92D050"/>
              <w:right w:val="single" w:sz="4" w:space="0" w:color="92D050"/>
            </w:tcBorders>
            <w:shd w:val="clear" w:color="auto" w:fill="FFFF99"/>
            <w:hideMark/>
          </w:tcPr>
          <w:p w:rsidR="003E23FD" w:rsidRDefault="003E23FD">
            <w:pPr>
              <w:spacing w:before="20" w:after="20" w:line="240" w:lineRule="auto"/>
              <w:rPr>
                <w:b/>
                <w:bCs/>
                <w:sz w:val="17"/>
                <w:szCs w:val="17"/>
                <w:lang w:val="sr-Latn-RS"/>
              </w:rPr>
            </w:pPr>
            <w:r>
              <w:rPr>
                <w:b/>
                <w:bCs/>
                <w:sz w:val="17"/>
                <w:szCs w:val="17"/>
                <w:lang w:val="sr-Latn-RS"/>
              </w:rPr>
              <w:t>I u ovoj bajci, vuk je jedan od glavnih likova. Na početku, on priznaje da je onaj stari, zao, da menja dlaku, ali ne i ćud. Ali kada sretne Devojčicu i nađe se okružen iskrenom pažnjom, ljubavlju i razumevanjem, u njemu počinje borba koja čini da poželi da se promeni...</w:t>
            </w:r>
          </w:p>
        </w:tc>
        <w:tc>
          <w:tcPr>
            <w:tcW w:w="7380" w:type="dxa"/>
            <w:tcBorders>
              <w:top w:val="single" w:sz="4" w:space="0" w:color="92D050"/>
              <w:left w:val="single" w:sz="4" w:space="0" w:color="92D050"/>
              <w:bottom w:val="single" w:sz="4" w:space="0" w:color="92D050"/>
              <w:right w:val="single" w:sz="24" w:space="0" w:color="92D050"/>
            </w:tcBorders>
            <w:shd w:val="clear" w:color="auto" w:fill="FFFF99"/>
            <w:noWrap/>
            <w:hideMark/>
          </w:tcPr>
          <w:p w:rsidR="003E23FD" w:rsidRDefault="003E23FD">
            <w:pPr>
              <w:spacing w:before="20" w:after="20" w:line="240" w:lineRule="auto"/>
              <w:rPr>
                <w:color w:val="3333CC"/>
                <w:sz w:val="17"/>
                <w:szCs w:val="17"/>
                <w:lang w:val="sr-Latn-RS"/>
              </w:rPr>
            </w:pPr>
            <w:r>
              <w:rPr>
                <w:color w:val="3333CC"/>
                <w:sz w:val="17"/>
                <w:szCs w:val="17"/>
                <w:lang w:val="sr-Latn-RS"/>
              </w:rPr>
              <w:t>Ideja o stvaranju predstave javila se u okviru časova slobodnih jezičkih aktivnosti u školi. Deca su svojim izražajnim jezičkim sposobnostima i pokretom aktivno učestvovala u svim fazama razvoja predstave.</w:t>
            </w:r>
          </w:p>
        </w:tc>
      </w:tr>
      <w:tr w:rsidR="003E23FD" w:rsidTr="003E23FD">
        <w:trPr>
          <w:trHeight w:val="29"/>
        </w:trPr>
        <w:tc>
          <w:tcPr>
            <w:tcW w:w="783" w:type="dxa"/>
            <w:tcBorders>
              <w:top w:val="single" w:sz="24" w:space="0" w:color="92D050"/>
              <w:left w:val="single" w:sz="24" w:space="0" w:color="92D050"/>
              <w:bottom w:val="single" w:sz="4" w:space="0" w:color="92D050"/>
              <w:right w:val="single" w:sz="4" w:space="0" w:color="92D050"/>
            </w:tcBorders>
            <w:shd w:val="clear" w:color="auto" w:fill="CCFF66"/>
            <w:noWrap/>
            <w:hideMark/>
          </w:tcPr>
          <w:p w:rsidR="003E23FD" w:rsidRDefault="003E23FD">
            <w:pPr>
              <w:spacing w:before="20" w:after="20" w:line="240" w:lineRule="auto"/>
              <w:rPr>
                <w:b/>
                <w:bCs/>
                <w:sz w:val="20"/>
                <w:szCs w:val="20"/>
                <w:lang w:val="sr-Latn-RS"/>
              </w:rPr>
            </w:pPr>
            <w:r>
              <w:rPr>
                <w:b/>
                <w:bCs/>
                <w:sz w:val="20"/>
                <w:szCs w:val="20"/>
                <w:lang w:val="sr-Latn-RS"/>
              </w:rPr>
              <w:t>18.57h</w:t>
            </w:r>
          </w:p>
        </w:tc>
        <w:tc>
          <w:tcPr>
            <w:tcW w:w="14247" w:type="dxa"/>
            <w:gridSpan w:val="2"/>
            <w:tcBorders>
              <w:top w:val="single" w:sz="24" w:space="0" w:color="92D050"/>
              <w:left w:val="single" w:sz="4" w:space="0" w:color="92D050"/>
              <w:bottom w:val="single" w:sz="4" w:space="0" w:color="92D050"/>
              <w:right w:val="single" w:sz="24" w:space="0" w:color="92D050"/>
            </w:tcBorders>
            <w:shd w:val="clear" w:color="auto" w:fill="CCFF66"/>
            <w:hideMark/>
          </w:tcPr>
          <w:p w:rsidR="003E23FD" w:rsidRDefault="003E23FD">
            <w:pPr>
              <w:spacing w:before="20" w:after="20" w:line="240" w:lineRule="auto"/>
              <w:rPr>
                <w:b/>
                <w:bCs/>
                <w:color w:val="3333CC"/>
                <w:sz w:val="20"/>
                <w:szCs w:val="20"/>
                <w:lang w:val="sr-Latn-RS"/>
              </w:rPr>
            </w:pPr>
            <w:r>
              <w:rPr>
                <w:b/>
                <w:bCs/>
                <w:i/>
                <w:iCs/>
                <w:color w:val="002060"/>
                <w:sz w:val="20"/>
                <w:szCs w:val="20"/>
                <w:lang w:val="sr-Latn-RS"/>
              </w:rPr>
              <w:t xml:space="preserve">Šarene jabuke </w:t>
            </w:r>
            <w:r>
              <w:rPr>
                <w:b/>
                <w:bCs/>
                <w:i/>
                <w:iCs/>
                <w:color w:val="002060"/>
                <w:sz w:val="20"/>
                <w:szCs w:val="20"/>
                <w:lang w:val="sr-Latn-RS"/>
              </w:rPr>
              <w:tab/>
            </w:r>
            <w:r>
              <w:rPr>
                <w:b/>
                <w:bCs/>
                <w:i/>
                <w:iCs/>
                <w:color w:val="002060"/>
                <w:sz w:val="20"/>
                <w:szCs w:val="20"/>
                <w:lang w:val="sr-Latn-RS"/>
              </w:rPr>
              <w:tab/>
            </w:r>
            <w:r>
              <w:rPr>
                <w:b/>
                <w:bCs/>
                <w:i/>
                <w:iCs/>
                <w:color w:val="002060"/>
                <w:sz w:val="20"/>
                <w:szCs w:val="20"/>
                <w:lang w:val="sr-Latn-RS"/>
              </w:rPr>
              <w:tab/>
            </w:r>
            <w:r>
              <w:rPr>
                <w:b/>
                <w:bCs/>
                <w:i/>
                <w:iCs/>
                <w:color w:val="002060"/>
                <w:sz w:val="20"/>
                <w:szCs w:val="20"/>
                <w:lang w:val="sr-Latn-RS"/>
              </w:rPr>
              <w:tab/>
            </w:r>
            <w:r>
              <w:rPr>
                <w:b/>
                <w:bCs/>
                <w:iCs/>
                <w:color w:val="002060"/>
                <w:sz w:val="20"/>
                <w:szCs w:val="20"/>
                <w:lang w:val="sr-Latn-RS"/>
              </w:rPr>
              <w:t>PU „Naša radost“, Smederevo</w:t>
            </w:r>
          </w:p>
        </w:tc>
      </w:tr>
      <w:tr w:rsidR="003E23FD" w:rsidTr="003E23FD">
        <w:trPr>
          <w:trHeight w:val="720"/>
        </w:trPr>
        <w:tc>
          <w:tcPr>
            <w:tcW w:w="783" w:type="dxa"/>
            <w:tcBorders>
              <w:top w:val="single" w:sz="4" w:space="0" w:color="92D050"/>
              <w:left w:val="single" w:sz="24" w:space="0" w:color="92D050"/>
              <w:bottom w:val="single" w:sz="24" w:space="0" w:color="92D050"/>
              <w:right w:val="single" w:sz="4" w:space="0" w:color="92D050"/>
            </w:tcBorders>
            <w:shd w:val="clear" w:color="auto" w:fill="FFFFCC"/>
            <w:noWrap/>
            <w:hideMark/>
          </w:tcPr>
          <w:p w:rsidR="003E23FD" w:rsidRDefault="003E23FD">
            <w:pPr>
              <w:spacing w:before="20" w:after="20" w:line="240" w:lineRule="auto"/>
              <w:rPr>
                <w:i/>
                <w:iCs/>
                <w:sz w:val="18"/>
                <w:szCs w:val="18"/>
                <w:lang w:val="sr-Latn-RS"/>
              </w:rPr>
            </w:pPr>
            <w:r>
              <w:rPr>
                <w:i/>
                <w:iCs/>
                <w:sz w:val="18"/>
                <w:szCs w:val="18"/>
                <w:lang w:val="sr-Latn-RS"/>
              </w:rPr>
              <w:t>25'</w:t>
            </w:r>
          </w:p>
        </w:tc>
        <w:tc>
          <w:tcPr>
            <w:tcW w:w="6867" w:type="dxa"/>
            <w:tcBorders>
              <w:top w:val="single" w:sz="4" w:space="0" w:color="92D050"/>
              <w:left w:val="single" w:sz="4" w:space="0" w:color="92D050"/>
              <w:bottom w:val="single" w:sz="24" w:space="0" w:color="92D050"/>
              <w:right w:val="single" w:sz="4" w:space="0" w:color="92D050"/>
            </w:tcBorders>
            <w:shd w:val="clear" w:color="auto" w:fill="FFFFCC"/>
            <w:hideMark/>
          </w:tcPr>
          <w:p w:rsidR="003E23FD" w:rsidRDefault="003E23FD">
            <w:pPr>
              <w:spacing w:before="20" w:after="20" w:line="240" w:lineRule="auto"/>
              <w:rPr>
                <w:b/>
                <w:bCs/>
                <w:sz w:val="17"/>
                <w:szCs w:val="17"/>
                <w:lang w:val="sr-Latn-RS"/>
              </w:rPr>
            </w:pPr>
            <w:r>
              <w:rPr>
                <w:b/>
                <w:bCs/>
                <w:sz w:val="17"/>
                <w:szCs w:val="17"/>
                <w:lang w:val="sr-Latn-RS"/>
              </w:rPr>
              <w:t>U Zlatnom Jabučnjaku srećno su rasle jabuke raznih boja, sve dok ih jednoga dana strašan Vetar nije oborio i otkotrlјao u nepoznato. Želeći da se vrate kući, jabuke su se dogovorile da svaka ode na svoju stranu, istraži šta tamo ima i javi ostalima. Put do kuće neće naći očima...</w:t>
            </w:r>
          </w:p>
        </w:tc>
        <w:tc>
          <w:tcPr>
            <w:tcW w:w="7380" w:type="dxa"/>
            <w:tcBorders>
              <w:top w:val="single" w:sz="4" w:space="0" w:color="92D050"/>
              <w:left w:val="single" w:sz="4" w:space="0" w:color="92D050"/>
              <w:bottom w:val="single" w:sz="24" w:space="0" w:color="92D050"/>
              <w:right w:val="single" w:sz="24" w:space="0" w:color="92D050"/>
            </w:tcBorders>
            <w:shd w:val="clear" w:color="auto" w:fill="FFFFCC"/>
            <w:noWrap/>
            <w:hideMark/>
          </w:tcPr>
          <w:p w:rsidR="003E23FD" w:rsidRDefault="003E23FD">
            <w:pPr>
              <w:spacing w:before="20" w:after="20" w:line="240" w:lineRule="auto"/>
              <w:rPr>
                <w:color w:val="3333CC"/>
                <w:sz w:val="17"/>
                <w:szCs w:val="17"/>
                <w:lang w:val="sr-Latn-RS"/>
              </w:rPr>
            </w:pPr>
            <w:r>
              <w:rPr>
                <w:color w:val="3333CC"/>
                <w:sz w:val="17"/>
                <w:szCs w:val="17"/>
                <w:lang w:val="sr-Latn-RS"/>
              </w:rPr>
              <w:t xml:space="preserve">Pet vaspitača je imalo želju da prođe kroz dramski proces, a u tome im je pomoglo omladinsko pozorište PATOS. Polazište za predstavu bila je želja da se najmlađima (deci predškolskog uzrasta i mlađima) priđe kroz dramu kao polje koje je deci izuzetno blisko. </w:t>
            </w:r>
          </w:p>
        </w:tc>
      </w:tr>
      <w:tr w:rsidR="003E23FD" w:rsidTr="003E23FD">
        <w:trPr>
          <w:trHeight w:val="29"/>
        </w:trPr>
        <w:tc>
          <w:tcPr>
            <w:tcW w:w="783" w:type="dxa"/>
            <w:tcBorders>
              <w:top w:val="single" w:sz="4" w:space="0" w:color="92D050"/>
              <w:left w:val="single" w:sz="24" w:space="0" w:color="92D050"/>
              <w:bottom w:val="single" w:sz="4" w:space="0" w:color="92D050"/>
              <w:right w:val="single" w:sz="4" w:space="0" w:color="92D050"/>
            </w:tcBorders>
            <w:shd w:val="clear" w:color="auto" w:fill="B6DDE8" w:themeFill="accent5" w:themeFillTint="66"/>
            <w:noWrap/>
            <w:hideMark/>
          </w:tcPr>
          <w:p w:rsidR="003E23FD" w:rsidRDefault="003E23FD">
            <w:pPr>
              <w:spacing w:before="20" w:after="20" w:line="240" w:lineRule="auto"/>
              <w:rPr>
                <w:b/>
                <w:bCs/>
                <w:sz w:val="20"/>
                <w:szCs w:val="20"/>
                <w:lang w:val="sr-Latn-RS"/>
              </w:rPr>
            </w:pPr>
            <w:r>
              <w:rPr>
                <w:b/>
                <w:bCs/>
                <w:sz w:val="20"/>
                <w:szCs w:val="20"/>
                <w:lang w:val="sr-Latn-RS"/>
              </w:rPr>
              <w:t>19.32h</w:t>
            </w:r>
          </w:p>
        </w:tc>
        <w:tc>
          <w:tcPr>
            <w:tcW w:w="14247" w:type="dxa"/>
            <w:gridSpan w:val="2"/>
            <w:tcBorders>
              <w:top w:val="single" w:sz="4" w:space="0" w:color="92D050"/>
              <w:left w:val="single" w:sz="4" w:space="0" w:color="92D050"/>
              <w:bottom w:val="single" w:sz="4" w:space="0" w:color="92D050"/>
              <w:right w:val="single" w:sz="24" w:space="0" w:color="92D050"/>
            </w:tcBorders>
            <w:shd w:val="clear" w:color="auto" w:fill="B6DDE8" w:themeFill="accent5" w:themeFillTint="66"/>
            <w:hideMark/>
          </w:tcPr>
          <w:p w:rsidR="003E23FD" w:rsidRDefault="003E23FD">
            <w:pPr>
              <w:spacing w:before="20" w:after="20" w:line="240" w:lineRule="auto"/>
              <w:rPr>
                <w:b/>
                <w:bCs/>
                <w:color w:val="3333CC"/>
                <w:sz w:val="20"/>
                <w:szCs w:val="20"/>
                <w:lang w:val="sr-Latn-RS"/>
              </w:rPr>
            </w:pPr>
            <w:r>
              <w:rPr>
                <w:b/>
                <w:bCs/>
                <w:i/>
                <w:iCs/>
                <w:color w:val="3333CC"/>
                <w:sz w:val="20"/>
                <w:szCs w:val="20"/>
                <w:lang w:val="sr-Latn-RS"/>
              </w:rPr>
              <w:t>Loptica skočica</w:t>
            </w:r>
            <w:r>
              <w:rPr>
                <w:b/>
                <w:bCs/>
                <w:i/>
                <w:iCs/>
                <w:color w:val="3333CC"/>
                <w:sz w:val="20"/>
                <w:szCs w:val="20"/>
                <w:lang w:val="sr-Latn-RS"/>
              </w:rPr>
              <w:tab/>
            </w:r>
            <w:r>
              <w:rPr>
                <w:b/>
                <w:bCs/>
                <w:i/>
                <w:iCs/>
                <w:color w:val="3333CC"/>
                <w:sz w:val="20"/>
                <w:szCs w:val="20"/>
                <w:lang w:val="sr-Latn-RS"/>
              </w:rPr>
              <w:tab/>
            </w:r>
            <w:r>
              <w:rPr>
                <w:b/>
                <w:bCs/>
                <w:i/>
                <w:iCs/>
                <w:color w:val="3333CC"/>
                <w:sz w:val="20"/>
                <w:szCs w:val="20"/>
                <w:lang w:val="sr-Latn-RS"/>
              </w:rPr>
              <w:tab/>
            </w:r>
            <w:r>
              <w:rPr>
                <w:b/>
                <w:bCs/>
                <w:i/>
                <w:iCs/>
                <w:color w:val="3333CC"/>
                <w:sz w:val="20"/>
                <w:szCs w:val="20"/>
                <w:lang w:val="sr-Latn-RS"/>
              </w:rPr>
              <w:tab/>
            </w:r>
            <w:r>
              <w:rPr>
                <w:b/>
                <w:bCs/>
                <w:color w:val="3333CC"/>
                <w:sz w:val="20"/>
                <w:szCs w:val="20"/>
                <w:lang w:val="sr-Latn-RS"/>
              </w:rPr>
              <w:t>CEKOM, Zrenjanin (lutkarsko-dramska igra)</w:t>
            </w:r>
          </w:p>
        </w:tc>
      </w:tr>
      <w:tr w:rsidR="003E23FD" w:rsidTr="003E23FD">
        <w:trPr>
          <w:trHeight w:val="720"/>
        </w:trPr>
        <w:tc>
          <w:tcPr>
            <w:tcW w:w="783" w:type="dxa"/>
            <w:tcBorders>
              <w:top w:val="single" w:sz="4" w:space="0" w:color="92D050"/>
              <w:left w:val="single" w:sz="24" w:space="0" w:color="92D050"/>
              <w:bottom w:val="single" w:sz="4" w:space="0" w:color="92D050"/>
              <w:right w:val="single" w:sz="4" w:space="0" w:color="92D050"/>
            </w:tcBorders>
            <w:shd w:val="clear" w:color="auto" w:fill="FFFF99"/>
            <w:noWrap/>
            <w:hideMark/>
          </w:tcPr>
          <w:p w:rsidR="003E23FD" w:rsidRDefault="003E23FD">
            <w:pPr>
              <w:spacing w:before="20" w:after="20" w:line="240" w:lineRule="auto"/>
              <w:rPr>
                <w:i/>
                <w:iCs/>
                <w:sz w:val="18"/>
                <w:szCs w:val="18"/>
                <w:lang w:val="sr-Latn-RS"/>
              </w:rPr>
            </w:pPr>
            <w:r>
              <w:rPr>
                <w:i/>
                <w:iCs/>
                <w:sz w:val="18"/>
                <w:szCs w:val="18"/>
                <w:lang w:val="sr-Latn-RS"/>
              </w:rPr>
              <w:t>35’</w:t>
            </w:r>
          </w:p>
        </w:tc>
        <w:tc>
          <w:tcPr>
            <w:tcW w:w="6867" w:type="dxa"/>
            <w:tcBorders>
              <w:top w:val="single" w:sz="4" w:space="0" w:color="92D050"/>
              <w:left w:val="single" w:sz="4" w:space="0" w:color="92D050"/>
              <w:bottom w:val="single" w:sz="4" w:space="0" w:color="92D050"/>
              <w:right w:val="single" w:sz="4" w:space="0" w:color="92D050"/>
            </w:tcBorders>
            <w:shd w:val="clear" w:color="auto" w:fill="FFFF99"/>
            <w:hideMark/>
          </w:tcPr>
          <w:p w:rsidR="003E23FD" w:rsidRDefault="003E23FD">
            <w:pPr>
              <w:spacing w:before="20" w:after="20" w:line="240" w:lineRule="auto"/>
              <w:rPr>
                <w:b/>
                <w:bCs/>
                <w:spacing w:val="-2"/>
                <w:sz w:val="17"/>
                <w:szCs w:val="17"/>
                <w:lang w:val="sr-Latn-RS"/>
              </w:rPr>
            </w:pPr>
            <w:r>
              <w:rPr>
                <w:b/>
                <w:bCs/>
                <w:spacing w:val="-2"/>
                <w:sz w:val="17"/>
                <w:szCs w:val="17"/>
                <w:lang w:val="sr-Latn-RS"/>
              </w:rPr>
              <w:t>Porodica koju čine Baka i Deka, jednolično provodi svoje dane u stalnoj želji da imaju dete. Jednoga dana, ta želja im se ispunjava slučajnim dolaskom Loptice Skočice u njihovu sobu, i to kroz prozor!</w:t>
            </w:r>
          </w:p>
        </w:tc>
        <w:tc>
          <w:tcPr>
            <w:tcW w:w="7380" w:type="dxa"/>
            <w:tcBorders>
              <w:top w:val="single" w:sz="4" w:space="0" w:color="92D050"/>
              <w:left w:val="single" w:sz="4" w:space="0" w:color="92D050"/>
              <w:bottom w:val="single" w:sz="4" w:space="0" w:color="92D050"/>
              <w:right w:val="single" w:sz="24" w:space="0" w:color="92D050"/>
            </w:tcBorders>
            <w:shd w:val="clear" w:color="auto" w:fill="FFFF99"/>
            <w:noWrap/>
            <w:hideMark/>
          </w:tcPr>
          <w:p w:rsidR="003E23FD" w:rsidRDefault="003E23FD">
            <w:pPr>
              <w:spacing w:before="20" w:after="20" w:line="240" w:lineRule="auto"/>
              <w:rPr>
                <w:color w:val="3333CC"/>
                <w:sz w:val="17"/>
                <w:szCs w:val="17"/>
                <w:lang w:val="sr-Latn-RS"/>
              </w:rPr>
            </w:pPr>
            <w:r>
              <w:rPr>
                <w:color w:val="3333CC"/>
                <w:sz w:val="17"/>
                <w:szCs w:val="17"/>
                <w:lang w:val="sr-Latn-RS"/>
              </w:rPr>
              <w:t>Predstava je urađena primenom kreativnog dramskog procesa u toku kojeg su članovi grupe bili pod-staknuti da istražuju i pronalaze rešenja za postavku ove zanimljive priče za decu. Lutke su bile poseban izazov za mlade učesnike koji su, radeći na ovoj predstavi, savladala još jednu pozorišnu veštinu.</w:t>
            </w:r>
          </w:p>
        </w:tc>
      </w:tr>
      <w:tr w:rsidR="003E23FD" w:rsidTr="003E23FD">
        <w:trPr>
          <w:trHeight w:val="210"/>
        </w:trPr>
        <w:tc>
          <w:tcPr>
            <w:tcW w:w="783" w:type="dxa"/>
            <w:tcBorders>
              <w:top w:val="single" w:sz="4" w:space="0" w:color="92D050"/>
              <w:left w:val="single" w:sz="24" w:space="0" w:color="92D050"/>
              <w:bottom w:val="single" w:sz="4" w:space="0" w:color="92D050"/>
              <w:right w:val="single" w:sz="4" w:space="0" w:color="92D050"/>
            </w:tcBorders>
            <w:shd w:val="clear" w:color="auto" w:fill="CCFF66"/>
            <w:noWrap/>
            <w:hideMark/>
          </w:tcPr>
          <w:p w:rsidR="003E23FD" w:rsidRDefault="003E23FD">
            <w:pPr>
              <w:spacing w:before="20" w:after="20" w:line="240" w:lineRule="auto"/>
              <w:rPr>
                <w:b/>
                <w:bCs/>
                <w:sz w:val="20"/>
                <w:szCs w:val="20"/>
                <w:lang w:val="sr-Latn-RS"/>
              </w:rPr>
            </w:pPr>
            <w:r>
              <w:rPr>
                <w:b/>
                <w:bCs/>
                <w:sz w:val="20"/>
                <w:szCs w:val="20"/>
                <w:lang w:val="sr-Latn-RS"/>
              </w:rPr>
              <w:t>20.07h</w:t>
            </w:r>
          </w:p>
        </w:tc>
        <w:tc>
          <w:tcPr>
            <w:tcW w:w="14247" w:type="dxa"/>
            <w:gridSpan w:val="2"/>
            <w:tcBorders>
              <w:top w:val="single" w:sz="4" w:space="0" w:color="92D050"/>
              <w:left w:val="single" w:sz="4" w:space="0" w:color="92D050"/>
              <w:bottom w:val="single" w:sz="4" w:space="0" w:color="92D050"/>
              <w:right w:val="single" w:sz="24" w:space="0" w:color="92D050"/>
            </w:tcBorders>
            <w:shd w:val="clear" w:color="auto" w:fill="CCFF66"/>
            <w:hideMark/>
          </w:tcPr>
          <w:p w:rsidR="003E23FD" w:rsidRDefault="003E23FD">
            <w:pPr>
              <w:spacing w:before="20" w:after="20" w:line="240" w:lineRule="auto"/>
              <w:rPr>
                <w:b/>
                <w:bCs/>
                <w:color w:val="3333CC"/>
                <w:sz w:val="20"/>
                <w:szCs w:val="20"/>
                <w:lang w:val="sr-Latn-RS"/>
              </w:rPr>
            </w:pPr>
            <w:r>
              <w:rPr>
                <w:b/>
                <w:bCs/>
                <w:i/>
                <w:iCs/>
                <w:color w:val="002060"/>
                <w:sz w:val="20"/>
                <w:szCs w:val="20"/>
                <w:lang w:val="sr-Latn-RS"/>
              </w:rPr>
              <w:t>Autobiografija</w:t>
            </w:r>
            <w:r>
              <w:rPr>
                <w:b/>
                <w:bCs/>
                <w:i/>
                <w:iCs/>
                <w:color w:val="002060"/>
                <w:sz w:val="20"/>
                <w:szCs w:val="20"/>
                <w:lang w:val="sr-Latn-RS"/>
              </w:rPr>
              <w:tab/>
            </w:r>
            <w:r>
              <w:rPr>
                <w:b/>
                <w:bCs/>
                <w:i/>
                <w:iCs/>
                <w:color w:val="002060"/>
                <w:sz w:val="20"/>
                <w:szCs w:val="20"/>
                <w:lang w:val="sr-Latn-RS"/>
              </w:rPr>
              <w:tab/>
            </w:r>
            <w:r>
              <w:rPr>
                <w:b/>
                <w:bCs/>
                <w:i/>
                <w:iCs/>
                <w:color w:val="002060"/>
                <w:sz w:val="20"/>
                <w:szCs w:val="20"/>
                <w:lang w:val="sr-Latn-RS"/>
              </w:rPr>
              <w:tab/>
            </w:r>
            <w:r>
              <w:rPr>
                <w:b/>
                <w:bCs/>
                <w:i/>
                <w:iCs/>
                <w:color w:val="002060"/>
                <w:sz w:val="20"/>
                <w:szCs w:val="20"/>
                <w:lang w:val="sr-Latn-RS"/>
              </w:rPr>
              <w:tab/>
            </w:r>
            <w:r>
              <w:rPr>
                <w:b/>
                <w:bCs/>
                <w:iCs/>
                <w:color w:val="002060"/>
                <w:sz w:val="20"/>
                <w:szCs w:val="20"/>
                <w:lang w:val="sr-Latn-RS"/>
              </w:rPr>
              <w:t>Gimnazija u Lebanu</w:t>
            </w:r>
          </w:p>
        </w:tc>
      </w:tr>
      <w:tr w:rsidR="003E23FD" w:rsidTr="003E23FD">
        <w:trPr>
          <w:trHeight w:val="513"/>
        </w:trPr>
        <w:tc>
          <w:tcPr>
            <w:tcW w:w="783" w:type="dxa"/>
            <w:tcBorders>
              <w:top w:val="single" w:sz="4" w:space="0" w:color="92D050"/>
              <w:left w:val="single" w:sz="24" w:space="0" w:color="92D050"/>
              <w:bottom w:val="single" w:sz="4" w:space="0" w:color="92D050"/>
              <w:right w:val="single" w:sz="4" w:space="0" w:color="92D050"/>
            </w:tcBorders>
            <w:shd w:val="clear" w:color="auto" w:fill="FFFFCC"/>
            <w:noWrap/>
            <w:hideMark/>
          </w:tcPr>
          <w:p w:rsidR="003E23FD" w:rsidRDefault="003E23FD">
            <w:pPr>
              <w:spacing w:before="20" w:after="20" w:line="240" w:lineRule="auto"/>
              <w:rPr>
                <w:i/>
                <w:iCs/>
                <w:sz w:val="18"/>
                <w:szCs w:val="18"/>
                <w:lang w:val="sr-Latn-RS"/>
              </w:rPr>
            </w:pPr>
            <w:r>
              <w:rPr>
                <w:i/>
                <w:iCs/>
                <w:sz w:val="18"/>
                <w:szCs w:val="18"/>
                <w:lang w:val="sr-Latn-RS"/>
              </w:rPr>
              <w:t>25'</w:t>
            </w:r>
          </w:p>
        </w:tc>
        <w:tc>
          <w:tcPr>
            <w:tcW w:w="6867" w:type="dxa"/>
            <w:tcBorders>
              <w:top w:val="single" w:sz="4" w:space="0" w:color="92D050"/>
              <w:left w:val="single" w:sz="4" w:space="0" w:color="92D050"/>
              <w:bottom w:val="single" w:sz="4" w:space="0" w:color="92D050"/>
              <w:right w:val="single" w:sz="4" w:space="0" w:color="92D050"/>
            </w:tcBorders>
            <w:shd w:val="clear" w:color="auto" w:fill="FFFFCC"/>
            <w:hideMark/>
          </w:tcPr>
          <w:p w:rsidR="003E23FD" w:rsidRDefault="003E23FD">
            <w:pPr>
              <w:spacing w:before="20" w:after="20" w:line="240" w:lineRule="auto"/>
              <w:rPr>
                <w:b/>
                <w:bCs/>
                <w:sz w:val="17"/>
                <w:szCs w:val="17"/>
                <w:lang w:val="sr-Latn-RS"/>
              </w:rPr>
            </w:pPr>
            <w:r>
              <w:rPr>
                <w:b/>
                <w:bCs/>
                <w:sz w:val="17"/>
                <w:szCs w:val="17"/>
                <w:lang w:val="sr-Latn-RS"/>
              </w:rPr>
              <w:t>Među nama su i danas Nušićevi doktori-plagijatori, gospođe ministarke, narodni poslanici, ožalošćene porodice, nastavnici koji ne moraju da znaju ono što predaju, mitropoliti čije grehe prekriva mantija, poštari koji otvaraju tuđa pisma, carinici-profiteri, lekari koji ispred etike stavljaju novac... Sva ta „sumnjiva lica“ Nušić filigranski precizno opisuje u „Autobiografiji“.</w:t>
            </w:r>
          </w:p>
        </w:tc>
        <w:tc>
          <w:tcPr>
            <w:tcW w:w="7380" w:type="dxa"/>
            <w:tcBorders>
              <w:top w:val="single" w:sz="4" w:space="0" w:color="92D050"/>
              <w:left w:val="single" w:sz="4" w:space="0" w:color="92D050"/>
              <w:bottom w:val="single" w:sz="4" w:space="0" w:color="92D050"/>
              <w:right w:val="single" w:sz="24" w:space="0" w:color="92D050"/>
            </w:tcBorders>
            <w:shd w:val="clear" w:color="auto" w:fill="FFFFCC"/>
            <w:noWrap/>
            <w:hideMark/>
          </w:tcPr>
          <w:p w:rsidR="003E23FD" w:rsidRDefault="003E23FD">
            <w:pPr>
              <w:spacing w:before="20" w:after="20" w:line="240" w:lineRule="auto"/>
              <w:rPr>
                <w:color w:val="3333CC"/>
                <w:sz w:val="17"/>
                <w:szCs w:val="17"/>
                <w:lang w:val="sr-Latn-RS"/>
              </w:rPr>
            </w:pPr>
            <w:r>
              <w:rPr>
                <w:color w:val="3333CC"/>
                <w:sz w:val="17"/>
                <w:szCs w:val="17"/>
                <w:lang w:val="sr-Latn-RS"/>
              </w:rPr>
              <w:t xml:space="preserve">Od prvog susreta dramske grupe, kada su zajedno birali koje će štivo razraditi, svi učesnici bili su uključeni u proces stvaranja predstave. To je doprinelo da se stvore jaka motivacija, snažan zajednički duh i jedinstvena atmosfera koji su ovu predstavu proneli širom Srbije i okrunili je brojnim nagradama.  </w:t>
            </w:r>
          </w:p>
        </w:tc>
      </w:tr>
      <w:tr w:rsidR="003E23FD" w:rsidTr="003E23FD">
        <w:trPr>
          <w:trHeight w:val="29"/>
        </w:trPr>
        <w:tc>
          <w:tcPr>
            <w:tcW w:w="783" w:type="dxa"/>
            <w:tcBorders>
              <w:top w:val="single" w:sz="4" w:space="0" w:color="92D050"/>
              <w:left w:val="single" w:sz="24" w:space="0" w:color="92D050"/>
              <w:bottom w:val="single" w:sz="4" w:space="0" w:color="92D050"/>
              <w:right w:val="single" w:sz="4" w:space="0" w:color="92D050"/>
            </w:tcBorders>
            <w:shd w:val="clear" w:color="auto" w:fill="FFFF00"/>
            <w:noWrap/>
            <w:hideMark/>
          </w:tcPr>
          <w:p w:rsidR="003E23FD" w:rsidRDefault="003E23FD">
            <w:pPr>
              <w:spacing w:before="20" w:after="20" w:line="240" w:lineRule="auto"/>
              <w:rPr>
                <w:b/>
                <w:bCs/>
                <w:sz w:val="20"/>
                <w:szCs w:val="20"/>
                <w:lang w:val="sr-Latn-RS"/>
              </w:rPr>
            </w:pPr>
            <w:r>
              <w:rPr>
                <w:b/>
                <w:bCs/>
                <w:sz w:val="20"/>
                <w:szCs w:val="20"/>
                <w:lang w:val="sr-Latn-RS"/>
              </w:rPr>
              <w:t>21.00h</w:t>
            </w:r>
          </w:p>
        </w:tc>
        <w:tc>
          <w:tcPr>
            <w:tcW w:w="14247" w:type="dxa"/>
            <w:gridSpan w:val="2"/>
            <w:tcBorders>
              <w:top w:val="single" w:sz="4" w:space="0" w:color="92D050"/>
              <w:left w:val="single" w:sz="4" w:space="0" w:color="92D050"/>
              <w:bottom w:val="single" w:sz="4" w:space="0" w:color="92D050"/>
              <w:right w:val="single" w:sz="24" w:space="0" w:color="92D050"/>
            </w:tcBorders>
            <w:shd w:val="clear" w:color="auto" w:fill="FFFF00"/>
            <w:hideMark/>
          </w:tcPr>
          <w:p w:rsidR="003E23FD" w:rsidRDefault="003E23FD">
            <w:pPr>
              <w:spacing w:before="20" w:after="20" w:line="240" w:lineRule="auto"/>
              <w:rPr>
                <w:b/>
                <w:bCs/>
                <w:color w:val="3333CC"/>
                <w:sz w:val="20"/>
                <w:szCs w:val="20"/>
                <w:lang w:val="sr-Latn-RS"/>
              </w:rPr>
            </w:pPr>
            <w:r>
              <w:rPr>
                <w:b/>
                <w:bCs/>
                <w:i/>
                <w:iCs/>
                <w:color w:val="3333CC"/>
                <w:sz w:val="20"/>
                <w:szCs w:val="20"/>
                <w:lang w:val="sr-Latn-RS"/>
              </w:rPr>
              <w:t>Nevidljivi spomenici</w:t>
            </w:r>
            <w:r>
              <w:rPr>
                <w:b/>
                <w:bCs/>
                <w:i/>
                <w:iCs/>
                <w:color w:val="3333CC"/>
                <w:sz w:val="20"/>
                <w:szCs w:val="20"/>
                <w:lang w:val="sr-Latn-RS"/>
              </w:rPr>
              <w:tab/>
            </w:r>
            <w:r>
              <w:rPr>
                <w:b/>
                <w:bCs/>
                <w:i/>
                <w:iCs/>
                <w:color w:val="3333CC"/>
                <w:sz w:val="20"/>
                <w:szCs w:val="20"/>
                <w:lang w:val="sr-Latn-RS"/>
              </w:rPr>
              <w:tab/>
            </w:r>
            <w:r>
              <w:rPr>
                <w:b/>
                <w:bCs/>
                <w:i/>
                <w:iCs/>
                <w:color w:val="3333CC"/>
                <w:sz w:val="20"/>
                <w:szCs w:val="20"/>
                <w:lang w:val="sr-Latn-RS"/>
              </w:rPr>
              <w:tab/>
            </w:r>
            <w:r>
              <w:rPr>
                <w:b/>
                <w:bCs/>
                <w:iCs/>
                <w:color w:val="3333CC"/>
                <w:sz w:val="20"/>
                <w:szCs w:val="20"/>
                <w:lang w:val="sr-Latn-RS"/>
              </w:rPr>
              <w:t>Treća beogradska gimnazija</w:t>
            </w:r>
            <w:r>
              <w:rPr>
                <w:b/>
                <w:bCs/>
                <w:i/>
                <w:iCs/>
                <w:color w:val="3333CC"/>
                <w:sz w:val="20"/>
                <w:szCs w:val="20"/>
                <w:lang w:val="sr-Latn-RS"/>
              </w:rPr>
              <w:tab/>
            </w:r>
          </w:p>
        </w:tc>
      </w:tr>
      <w:tr w:rsidR="003E23FD" w:rsidTr="003E23FD">
        <w:trPr>
          <w:trHeight w:val="513"/>
        </w:trPr>
        <w:tc>
          <w:tcPr>
            <w:tcW w:w="783" w:type="dxa"/>
            <w:tcBorders>
              <w:top w:val="single" w:sz="4" w:space="0" w:color="92D050"/>
              <w:left w:val="single" w:sz="24" w:space="0" w:color="92D050"/>
              <w:bottom w:val="single" w:sz="24" w:space="0" w:color="92D050"/>
              <w:right w:val="single" w:sz="4" w:space="0" w:color="92D050"/>
            </w:tcBorders>
            <w:shd w:val="clear" w:color="auto" w:fill="FDE9D9" w:themeFill="accent6" w:themeFillTint="33"/>
            <w:noWrap/>
            <w:hideMark/>
          </w:tcPr>
          <w:p w:rsidR="003E23FD" w:rsidRDefault="003E23FD">
            <w:pPr>
              <w:spacing w:before="20" w:after="20" w:line="240" w:lineRule="auto"/>
              <w:rPr>
                <w:b/>
                <w:bCs/>
                <w:sz w:val="20"/>
                <w:szCs w:val="20"/>
                <w:lang w:val="sr-Latn-RS"/>
              </w:rPr>
            </w:pPr>
            <w:r>
              <w:rPr>
                <w:b/>
                <w:bCs/>
                <w:sz w:val="20"/>
                <w:szCs w:val="20"/>
                <w:lang w:val="sr-Latn-RS"/>
              </w:rPr>
              <w:t>BITEF Teatar</w:t>
            </w:r>
          </w:p>
        </w:tc>
        <w:tc>
          <w:tcPr>
            <w:tcW w:w="6867" w:type="dxa"/>
            <w:tcBorders>
              <w:top w:val="single" w:sz="4" w:space="0" w:color="92D050"/>
              <w:left w:val="single" w:sz="4" w:space="0" w:color="92D050"/>
              <w:bottom w:val="single" w:sz="24" w:space="0" w:color="92D050"/>
              <w:right w:val="single" w:sz="4" w:space="0" w:color="92D050"/>
            </w:tcBorders>
            <w:shd w:val="clear" w:color="auto" w:fill="FDE9D9" w:themeFill="accent6" w:themeFillTint="33"/>
            <w:hideMark/>
          </w:tcPr>
          <w:p w:rsidR="003E23FD" w:rsidRDefault="003E23FD">
            <w:pPr>
              <w:spacing w:before="20" w:after="20" w:line="240" w:lineRule="auto"/>
              <w:rPr>
                <w:b/>
                <w:bCs/>
                <w:sz w:val="17"/>
                <w:szCs w:val="17"/>
                <w:lang w:val="sr-Latn-RS"/>
              </w:rPr>
            </w:pPr>
            <w:r>
              <w:rPr>
                <w:b/>
                <w:bCs/>
                <w:sz w:val="17"/>
                <w:szCs w:val="17"/>
                <w:lang w:val="sr-Latn-RS"/>
              </w:rPr>
              <w:t>Iako – istražujući posledice koje je Drugi svetski rat ostavio na Beograd, Srbiju i bivšu Jugoslaviju – tematizuje istorijsko razdoblje, ovo nije istorijska predstava. Istorija se ne uči da bi se znala prošlost, već da bi se razumeo savremeni trenutak. Kroz predstavu, grupa mladih ljudi šalje snažnu antiratnu poruku: samo ako se uvek sećamo, nikad se neće ponoviti.</w:t>
            </w:r>
          </w:p>
        </w:tc>
        <w:tc>
          <w:tcPr>
            <w:tcW w:w="7380" w:type="dxa"/>
            <w:tcBorders>
              <w:top w:val="single" w:sz="4" w:space="0" w:color="92D050"/>
              <w:left w:val="single" w:sz="4" w:space="0" w:color="92D050"/>
              <w:bottom w:val="single" w:sz="24" w:space="0" w:color="92D050"/>
              <w:right w:val="single" w:sz="24" w:space="0" w:color="92D050"/>
            </w:tcBorders>
            <w:shd w:val="clear" w:color="auto" w:fill="FDE9D9" w:themeFill="accent6" w:themeFillTint="33"/>
            <w:noWrap/>
            <w:hideMark/>
          </w:tcPr>
          <w:p w:rsidR="003E23FD" w:rsidRDefault="003E23FD">
            <w:pPr>
              <w:spacing w:before="20" w:after="20" w:line="240" w:lineRule="auto"/>
              <w:rPr>
                <w:color w:val="006600"/>
                <w:sz w:val="17"/>
                <w:szCs w:val="17"/>
                <w:lang w:val="sr-Latn-RS"/>
              </w:rPr>
            </w:pPr>
            <w:r>
              <w:rPr>
                <w:color w:val="006600"/>
                <w:sz w:val="17"/>
                <w:szCs w:val="17"/>
                <w:lang w:val="sr-Latn-RS"/>
              </w:rPr>
              <w:t xml:space="preserve">Predstava je nastala kroz višemesečni istraživački, kreativni i edukativni proces tokom koga su učenici proučavali istoriju Evrope, Beograda i svojih porodica u Drugom svetskom ratu. Tekst je zasnovan na ukrštanju ličnih priča, istorijskih dokumenata, pisama, svedočanstava i podataka iz knjige </w:t>
            </w:r>
            <w:r>
              <w:rPr>
                <w:i/>
                <w:color w:val="006600"/>
                <w:sz w:val="17"/>
                <w:szCs w:val="17"/>
                <w:lang w:val="sr-Latn-RS"/>
              </w:rPr>
              <w:t>Mesta stradanja i antifašističke borbe u Beogradu 1941-44.</w:t>
            </w:r>
            <w:r>
              <w:rPr>
                <w:color w:val="006600"/>
                <w:sz w:val="17"/>
                <w:szCs w:val="17"/>
                <w:lang w:val="sr-Latn-RS"/>
              </w:rPr>
              <w:t xml:space="preserve"> koju su uredili Rena Raedle i Milovan Pisarri. </w:t>
            </w:r>
          </w:p>
        </w:tc>
      </w:tr>
    </w:tbl>
    <w:p w:rsidR="002F519F" w:rsidRPr="00F57E9D" w:rsidRDefault="002F519F" w:rsidP="003728EB">
      <w:pPr>
        <w:rPr>
          <w:lang w:val="sr-Latn-RS"/>
        </w:rPr>
      </w:pPr>
    </w:p>
    <w:sectPr w:rsidR="002F519F" w:rsidRPr="00F57E9D" w:rsidSect="003E23FD">
      <w:pgSz w:w="15840" w:h="12240" w:orient="landscape"/>
      <w:pgMar w:top="270" w:right="180" w:bottom="9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AAA" w:rsidRDefault="009B7AAA" w:rsidP="00401106">
      <w:pPr>
        <w:spacing w:after="0" w:line="240" w:lineRule="auto"/>
      </w:pPr>
      <w:r>
        <w:separator/>
      </w:r>
    </w:p>
  </w:endnote>
  <w:endnote w:type="continuationSeparator" w:id="0">
    <w:p w:rsidR="009B7AAA" w:rsidRDefault="009B7AAA" w:rsidP="0040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AAA" w:rsidRDefault="009B7AAA" w:rsidP="00401106">
      <w:pPr>
        <w:spacing w:after="0" w:line="240" w:lineRule="auto"/>
      </w:pPr>
      <w:r>
        <w:separator/>
      </w:r>
    </w:p>
  </w:footnote>
  <w:footnote w:type="continuationSeparator" w:id="0">
    <w:p w:rsidR="009B7AAA" w:rsidRDefault="009B7AAA" w:rsidP="004011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23129"/>
    <w:multiLevelType w:val="hybridMultilevel"/>
    <w:tmpl w:val="6AA821CA"/>
    <w:lvl w:ilvl="0" w:tplc="CAD02926">
      <w:start w:val="1"/>
      <w:numFmt w:val="bullet"/>
      <w:lvlText w:val=""/>
      <w:lvlJc w:val="left"/>
      <w:pPr>
        <w:ind w:left="720" w:hanging="360"/>
      </w:pPr>
      <w:rPr>
        <w:rFonts w:ascii="Wingdings" w:hAnsi="Wingdings" w:hint="default"/>
        <w:color w:val="CC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1D02F4"/>
    <w:multiLevelType w:val="hybridMultilevel"/>
    <w:tmpl w:val="05D2CA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8FD5C05"/>
    <w:multiLevelType w:val="hybridMultilevel"/>
    <w:tmpl w:val="F3F47C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9D"/>
    <w:rsid w:val="00001A4E"/>
    <w:rsid w:val="00011A8E"/>
    <w:rsid w:val="00023AE0"/>
    <w:rsid w:val="00025EB5"/>
    <w:rsid w:val="000303AF"/>
    <w:rsid w:val="00030B3C"/>
    <w:rsid w:val="000729D0"/>
    <w:rsid w:val="000825D0"/>
    <w:rsid w:val="000D6506"/>
    <w:rsid w:val="000E08CB"/>
    <w:rsid w:val="00107264"/>
    <w:rsid w:val="00124F7D"/>
    <w:rsid w:val="00136371"/>
    <w:rsid w:val="00196C2F"/>
    <w:rsid w:val="001A279D"/>
    <w:rsid w:val="001B0B1E"/>
    <w:rsid w:val="0023206A"/>
    <w:rsid w:val="00294C69"/>
    <w:rsid w:val="002B4698"/>
    <w:rsid w:val="002D728E"/>
    <w:rsid w:val="002E2BCF"/>
    <w:rsid w:val="002F519F"/>
    <w:rsid w:val="003137A4"/>
    <w:rsid w:val="0033387C"/>
    <w:rsid w:val="00341F0E"/>
    <w:rsid w:val="0034293C"/>
    <w:rsid w:val="003504E6"/>
    <w:rsid w:val="003728EB"/>
    <w:rsid w:val="00385222"/>
    <w:rsid w:val="0038750C"/>
    <w:rsid w:val="003A537A"/>
    <w:rsid w:val="003B1CE1"/>
    <w:rsid w:val="003B6D2A"/>
    <w:rsid w:val="003D7CE5"/>
    <w:rsid w:val="003E23FD"/>
    <w:rsid w:val="00401106"/>
    <w:rsid w:val="00407D09"/>
    <w:rsid w:val="0045669E"/>
    <w:rsid w:val="00462294"/>
    <w:rsid w:val="00462B78"/>
    <w:rsid w:val="00462D73"/>
    <w:rsid w:val="00475796"/>
    <w:rsid w:val="00480EB1"/>
    <w:rsid w:val="0048529C"/>
    <w:rsid w:val="004C3A49"/>
    <w:rsid w:val="004D47E8"/>
    <w:rsid w:val="00535CA7"/>
    <w:rsid w:val="00582E0F"/>
    <w:rsid w:val="00585747"/>
    <w:rsid w:val="005A5AE7"/>
    <w:rsid w:val="006103E8"/>
    <w:rsid w:val="0061080F"/>
    <w:rsid w:val="00612F33"/>
    <w:rsid w:val="006224A8"/>
    <w:rsid w:val="006440C3"/>
    <w:rsid w:val="00651AA0"/>
    <w:rsid w:val="00653887"/>
    <w:rsid w:val="006633B8"/>
    <w:rsid w:val="0067278B"/>
    <w:rsid w:val="006877A0"/>
    <w:rsid w:val="006A0DF1"/>
    <w:rsid w:val="006A4341"/>
    <w:rsid w:val="006A43DC"/>
    <w:rsid w:val="006C1C7D"/>
    <w:rsid w:val="006E7647"/>
    <w:rsid w:val="006F2118"/>
    <w:rsid w:val="00706467"/>
    <w:rsid w:val="00724674"/>
    <w:rsid w:val="00745B50"/>
    <w:rsid w:val="00771206"/>
    <w:rsid w:val="00774C5B"/>
    <w:rsid w:val="00784BFF"/>
    <w:rsid w:val="007944AF"/>
    <w:rsid w:val="007B413D"/>
    <w:rsid w:val="007C7C9C"/>
    <w:rsid w:val="007F5D20"/>
    <w:rsid w:val="00806CEF"/>
    <w:rsid w:val="00824F95"/>
    <w:rsid w:val="0089487E"/>
    <w:rsid w:val="008A435B"/>
    <w:rsid w:val="008A7585"/>
    <w:rsid w:val="008B432B"/>
    <w:rsid w:val="008B71D5"/>
    <w:rsid w:val="008C6373"/>
    <w:rsid w:val="008D27C3"/>
    <w:rsid w:val="009261EF"/>
    <w:rsid w:val="00945199"/>
    <w:rsid w:val="009B05F5"/>
    <w:rsid w:val="009B7AAA"/>
    <w:rsid w:val="009D1659"/>
    <w:rsid w:val="00A00C6D"/>
    <w:rsid w:val="00A14672"/>
    <w:rsid w:val="00A35D81"/>
    <w:rsid w:val="00A85F1E"/>
    <w:rsid w:val="00AB7BD9"/>
    <w:rsid w:val="00AC207C"/>
    <w:rsid w:val="00AC3339"/>
    <w:rsid w:val="00AC38DF"/>
    <w:rsid w:val="00AE679D"/>
    <w:rsid w:val="00AF0C24"/>
    <w:rsid w:val="00AF1FC6"/>
    <w:rsid w:val="00AF5994"/>
    <w:rsid w:val="00B0717F"/>
    <w:rsid w:val="00B14A1E"/>
    <w:rsid w:val="00B22AE6"/>
    <w:rsid w:val="00B23F76"/>
    <w:rsid w:val="00B46431"/>
    <w:rsid w:val="00B50D01"/>
    <w:rsid w:val="00B67668"/>
    <w:rsid w:val="00B7515D"/>
    <w:rsid w:val="00B756FC"/>
    <w:rsid w:val="00B87BDD"/>
    <w:rsid w:val="00B95B66"/>
    <w:rsid w:val="00BB0739"/>
    <w:rsid w:val="00BB4BB8"/>
    <w:rsid w:val="00BC6C60"/>
    <w:rsid w:val="00BE6FA5"/>
    <w:rsid w:val="00C30D13"/>
    <w:rsid w:val="00C6720B"/>
    <w:rsid w:val="00C75A24"/>
    <w:rsid w:val="00CA30F9"/>
    <w:rsid w:val="00CC72D4"/>
    <w:rsid w:val="00D04A85"/>
    <w:rsid w:val="00D14819"/>
    <w:rsid w:val="00D67D50"/>
    <w:rsid w:val="00D85A26"/>
    <w:rsid w:val="00DA1BA4"/>
    <w:rsid w:val="00DA256A"/>
    <w:rsid w:val="00DA65B2"/>
    <w:rsid w:val="00DA77A6"/>
    <w:rsid w:val="00DB530E"/>
    <w:rsid w:val="00DF5816"/>
    <w:rsid w:val="00E76AE0"/>
    <w:rsid w:val="00E87ED8"/>
    <w:rsid w:val="00E9027C"/>
    <w:rsid w:val="00E953E9"/>
    <w:rsid w:val="00EA28DE"/>
    <w:rsid w:val="00EA42B2"/>
    <w:rsid w:val="00EC2265"/>
    <w:rsid w:val="00EC4BF7"/>
    <w:rsid w:val="00ED001C"/>
    <w:rsid w:val="00F056DD"/>
    <w:rsid w:val="00F57E9D"/>
    <w:rsid w:val="00F60B2B"/>
    <w:rsid w:val="00F64210"/>
    <w:rsid w:val="00F71995"/>
    <w:rsid w:val="00FB585C"/>
    <w:rsid w:val="00FD2001"/>
    <w:rsid w:val="00FE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E9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D73"/>
    <w:rPr>
      <w:rFonts w:ascii="Tahoma" w:eastAsia="Calibri" w:hAnsi="Tahoma" w:cs="Tahoma"/>
      <w:sz w:val="16"/>
      <w:szCs w:val="16"/>
    </w:rPr>
  </w:style>
  <w:style w:type="table" w:styleId="TableGrid">
    <w:name w:val="Table Grid"/>
    <w:basedOn w:val="TableNormal"/>
    <w:uiPriority w:val="59"/>
    <w:rsid w:val="00BE6FA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674"/>
    <w:pPr>
      <w:ind w:left="720"/>
      <w:contextualSpacing/>
    </w:pPr>
  </w:style>
  <w:style w:type="paragraph" w:styleId="Header">
    <w:name w:val="header"/>
    <w:basedOn w:val="Normal"/>
    <w:link w:val="HeaderChar"/>
    <w:uiPriority w:val="99"/>
    <w:unhideWhenUsed/>
    <w:rsid w:val="00401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106"/>
    <w:rPr>
      <w:rFonts w:ascii="Calibri" w:eastAsia="Calibri" w:hAnsi="Calibri" w:cs="Times New Roman"/>
    </w:rPr>
  </w:style>
  <w:style w:type="paragraph" w:styleId="Footer">
    <w:name w:val="footer"/>
    <w:basedOn w:val="Normal"/>
    <w:link w:val="FooterChar"/>
    <w:uiPriority w:val="99"/>
    <w:unhideWhenUsed/>
    <w:rsid w:val="00401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106"/>
    <w:rPr>
      <w:rFonts w:ascii="Calibri" w:eastAsia="Calibri" w:hAnsi="Calibri" w:cs="Times New Roman"/>
    </w:rPr>
  </w:style>
  <w:style w:type="character" w:customStyle="1" w:styleId="apple-converted-space">
    <w:name w:val="apple-converted-space"/>
    <w:basedOn w:val="DefaultParagraphFont"/>
    <w:rsid w:val="00B46431"/>
  </w:style>
  <w:style w:type="character" w:styleId="Hyperlink">
    <w:name w:val="Hyperlink"/>
    <w:basedOn w:val="DefaultParagraphFont"/>
    <w:uiPriority w:val="99"/>
    <w:unhideWhenUsed/>
    <w:rsid w:val="00EC2265"/>
    <w:rPr>
      <w:color w:val="0000FF" w:themeColor="hyperlink"/>
      <w:u w:val="single"/>
    </w:rPr>
  </w:style>
  <w:style w:type="character" w:styleId="FollowedHyperlink">
    <w:name w:val="FollowedHyperlink"/>
    <w:basedOn w:val="DefaultParagraphFont"/>
    <w:uiPriority w:val="99"/>
    <w:semiHidden/>
    <w:unhideWhenUsed/>
    <w:rsid w:val="007C7C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E9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D73"/>
    <w:rPr>
      <w:rFonts w:ascii="Tahoma" w:eastAsia="Calibri" w:hAnsi="Tahoma" w:cs="Tahoma"/>
      <w:sz w:val="16"/>
      <w:szCs w:val="16"/>
    </w:rPr>
  </w:style>
  <w:style w:type="table" w:styleId="TableGrid">
    <w:name w:val="Table Grid"/>
    <w:basedOn w:val="TableNormal"/>
    <w:uiPriority w:val="59"/>
    <w:rsid w:val="00BE6FA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674"/>
    <w:pPr>
      <w:ind w:left="720"/>
      <w:contextualSpacing/>
    </w:pPr>
  </w:style>
  <w:style w:type="paragraph" w:styleId="Header">
    <w:name w:val="header"/>
    <w:basedOn w:val="Normal"/>
    <w:link w:val="HeaderChar"/>
    <w:uiPriority w:val="99"/>
    <w:unhideWhenUsed/>
    <w:rsid w:val="00401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106"/>
    <w:rPr>
      <w:rFonts w:ascii="Calibri" w:eastAsia="Calibri" w:hAnsi="Calibri" w:cs="Times New Roman"/>
    </w:rPr>
  </w:style>
  <w:style w:type="paragraph" w:styleId="Footer">
    <w:name w:val="footer"/>
    <w:basedOn w:val="Normal"/>
    <w:link w:val="FooterChar"/>
    <w:uiPriority w:val="99"/>
    <w:unhideWhenUsed/>
    <w:rsid w:val="00401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106"/>
    <w:rPr>
      <w:rFonts w:ascii="Calibri" w:eastAsia="Calibri" w:hAnsi="Calibri" w:cs="Times New Roman"/>
    </w:rPr>
  </w:style>
  <w:style w:type="character" w:customStyle="1" w:styleId="apple-converted-space">
    <w:name w:val="apple-converted-space"/>
    <w:basedOn w:val="DefaultParagraphFont"/>
    <w:rsid w:val="00B46431"/>
  </w:style>
  <w:style w:type="character" w:styleId="Hyperlink">
    <w:name w:val="Hyperlink"/>
    <w:basedOn w:val="DefaultParagraphFont"/>
    <w:uiPriority w:val="99"/>
    <w:unhideWhenUsed/>
    <w:rsid w:val="00EC2265"/>
    <w:rPr>
      <w:color w:val="0000FF" w:themeColor="hyperlink"/>
      <w:u w:val="single"/>
    </w:rPr>
  </w:style>
  <w:style w:type="character" w:styleId="FollowedHyperlink">
    <w:name w:val="FollowedHyperlink"/>
    <w:basedOn w:val="DefaultParagraphFont"/>
    <w:uiPriority w:val="99"/>
    <w:semiHidden/>
    <w:unhideWhenUsed/>
    <w:rsid w:val="007C7C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3017">
      <w:bodyDiv w:val="1"/>
      <w:marLeft w:val="0"/>
      <w:marRight w:val="0"/>
      <w:marTop w:val="0"/>
      <w:marBottom w:val="0"/>
      <w:divBdr>
        <w:top w:val="none" w:sz="0" w:space="0" w:color="auto"/>
        <w:left w:val="none" w:sz="0" w:space="0" w:color="auto"/>
        <w:bottom w:val="none" w:sz="0" w:space="0" w:color="auto"/>
        <w:right w:val="none" w:sz="0" w:space="0" w:color="auto"/>
      </w:divBdr>
    </w:div>
    <w:div w:id="749883949">
      <w:bodyDiv w:val="1"/>
      <w:marLeft w:val="0"/>
      <w:marRight w:val="0"/>
      <w:marTop w:val="0"/>
      <w:marBottom w:val="0"/>
      <w:divBdr>
        <w:top w:val="none" w:sz="0" w:space="0" w:color="auto"/>
        <w:left w:val="none" w:sz="0" w:space="0" w:color="auto"/>
        <w:bottom w:val="none" w:sz="0" w:space="0" w:color="auto"/>
        <w:right w:val="none" w:sz="0" w:space="0" w:color="auto"/>
      </w:divBdr>
    </w:div>
    <w:div w:id="1243681252">
      <w:bodyDiv w:val="1"/>
      <w:marLeft w:val="0"/>
      <w:marRight w:val="0"/>
      <w:marTop w:val="0"/>
      <w:marBottom w:val="0"/>
      <w:divBdr>
        <w:top w:val="none" w:sz="0" w:space="0" w:color="auto"/>
        <w:left w:val="none" w:sz="0" w:space="0" w:color="auto"/>
        <w:bottom w:val="none" w:sz="0" w:space="0" w:color="auto"/>
        <w:right w:val="none" w:sz="0" w:space="0" w:color="auto"/>
      </w:divBdr>
    </w:div>
    <w:div w:id="1582718022">
      <w:bodyDiv w:val="1"/>
      <w:marLeft w:val="0"/>
      <w:marRight w:val="0"/>
      <w:marTop w:val="0"/>
      <w:marBottom w:val="0"/>
      <w:divBdr>
        <w:top w:val="none" w:sz="0" w:space="0" w:color="auto"/>
        <w:left w:val="none" w:sz="0" w:space="0" w:color="auto"/>
        <w:bottom w:val="none" w:sz="0" w:space="0" w:color="auto"/>
        <w:right w:val="none" w:sz="0" w:space="0" w:color="auto"/>
      </w:divBdr>
    </w:div>
    <w:div w:id="1672680686">
      <w:bodyDiv w:val="1"/>
      <w:marLeft w:val="0"/>
      <w:marRight w:val="0"/>
      <w:marTop w:val="0"/>
      <w:marBottom w:val="0"/>
      <w:divBdr>
        <w:top w:val="none" w:sz="0" w:space="0" w:color="auto"/>
        <w:left w:val="none" w:sz="0" w:space="0" w:color="auto"/>
        <w:bottom w:val="none" w:sz="0" w:space="0" w:color="auto"/>
        <w:right w:val="none" w:sz="0" w:space="0" w:color="auto"/>
      </w:divBdr>
    </w:div>
    <w:div w:id="1702439857">
      <w:bodyDiv w:val="1"/>
      <w:marLeft w:val="0"/>
      <w:marRight w:val="0"/>
      <w:marTop w:val="0"/>
      <w:marBottom w:val="0"/>
      <w:divBdr>
        <w:top w:val="none" w:sz="0" w:space="0" w:color="auto"/>
        <w:left w:val="none" w:sz="0" w:space="0" w:color="auto"/>
        <w:bottom w:val="none" w:sz="0" w:space="0" w:color="auto"/>
        <w:right w:val="none" w:sz="0" w:space="0" w:color="auto"/>
      </w:divBdr>
    </w:div>
    <w:div w:id="1931769038">
      <w:bodyDiv w:val="1"/>
      <w:marLeft w:val="0"/>
      <w:marRight w:val="0"/>
      <w:marTop w:val="0"/>
      <w:marBottom w:val="0"/>
      <w:divBdr>
        <w:top w:val="none" w:sz="0" w:space="0" w:color="auto"/>
        <w:left w:val="none" w:sz="0" w:space="0" w:color="auto"/>
        <w:bottom w:val="none" w:sz="0" w:space="0" w:color="auto"/>
        <w:right w:val="none" w:sz="0" w:space="0" w:color="auto"/>
      </w:divBdr>
    </w:div>
    <w:div w:id="19743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Suncica</dc:creator>
  <cp:lastModifiedBy>Suncica</cp:lastModifiedBy>
  <cp:revision>3</cp:revision>
  <cp:lastPrinted>2015-06-08T23:14:00Z</cp:lastPrinted>
  <dcterms:created xsi:type="dcterms:W3CDTF">2016-06-03T20:16:00Z</dcterms:created>
  <dcterms:modified xsi:type="dcterms:W3CDTF">2016-06-11T13:40:00Z</dcterms:modified>
</cp:coreProperties>
</file>